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9ADB5" w14:textId="77777777" w:rsidR="00F261F1" w:rsidRDefault="00F261F1">
      <w:pPr>
        <w:spacing w:line="560" w:lineRule="exact"/>
        <w:ind w:firstLineChars="50" w:firstLine="120"/>
        <w:rPr>
          <w:rFonts w:ascii="宋体" w:eastAsia="宋体" w:hAnsi="宋体" w:cs="宋体"/>
          <w:sz w:val="24"/>
        </w:rPr>
      </w:pPr>
      <w:r>
        <w:rPr>
          <w:rFonts w:ascii="宋体" w:eastAsia="宋体" w:hAnsi="宋体" w:cs="宋体" w:hint="eastAsia"/>
          <w:sz w:val="24"/>
        </w:rPr>
        <w:t>证券代码：</w:t>
      </w:r>
      <w:r>
        <w:rPr>
          <w:rFonts w:ascii="Times New Roman" w:eastAsia="宋体" w:hAnsi="Times New Roman"/>
          <w:sz w:val="24"/>
        </w:rPr>
        <w:t>000605</w:t>
      </w:r>
      <w:r>
        <w:rPr>
          <w:rFonts w:ascii="宋体" w:eastAsia="宋体" w:hAnsi="宋体" w:cs="宋体" w:hint="eastAsia"/>
          <w:sz w:val="24"/>
        </w:rPr>
        <w:t xml:space="preserve">         证券简称：渤海股份        公告编号：</w:t>
      </w:r>
      <w:r>
        <w:rPr>
          <w:rFonts w:ascii="Times New Roman" w:eastAsia="宋体" w:hAnsi="Times New Roman"/>
          <w:sz w:val="24"/>
        </w:rPr>
        <w:t>2021-00</w:t>
      </w:r>
      <w:r w:rsidR="004268C8">
        <w:rPr>
          <w:rFonts w:ascii="Times New Roman" w:eastAsia="宋体" w:hAnsi="Times New Roman"/>
          <w:sz w:val="24"/>
        </w:rPr>
        <w:t>2</w:t>
      </w:r>
    </w:p>
    <w:p w14:paraId="0799D871" w14:textId="77777777" w:rsidR="00F261F1" w:rsidRDefault="00F261F1">
      <w:pPr>
        <w:rPr>
          <w:color w:val="000000"/>
          <w:kern w:val="0"/>
          <w:sz w:val="24"/>
        </w:rPr>
      </w:pPr>
    </w:p>
    <w:p w14:paraId="341118CE" w14:textId="77777777" w:rsidR="00F261F1" w:rsidRDefault="00F261F1">
      <w:pPr>
        <w:jc w:val="center"/>
        <w:rPr>
          <w:rFonts w:ascii="宋体" w:eastAsia="宋体" w:hAnsi="宋体" w:cs="宋体"/>
          <w:b/>
          <w:sz w:val="32"/>
          <w:szCs w:val="20"/>
        </w:rPr>
      </w:pPr>
      <w:r>
        <w:rPr>
          <w:rFonts w:ascii="宋体" w:eastAsia="宋体" w:hAnsi="宋体" w:cs="宋体" w:hint="eastAsia"/>
          <w:b/>
          <w:sz w:val="32"/>
        </w:rPr>
        <w:t>渤海水业股份有限公司</w:t>
      </w:r>
    </w:p>
    <w:p w14:paraId="0EF161B1" w14:textId="77777777" w:rsidR="00F261F1" w:rsidRDefault="00A431DE">
      <w:pPr>
        <w:jc w:val="center"/>
        <w:rPr>
          <w:b/>
          <w:sz w:val="32"/>
        </w:rPr>
      </w:pPr>
      <w:r>
        <w:rPr>
          <w:rFonts w:ascii="宋体" w:eastAsia="宋体" w:hAnsi="宋体" w:cs="宋体"/>
          <w:b/>
          <w:sz w:val="32"/>
        </w:rPr>
        <w:pict w14:anchorId="72676A3D">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">
            <v:stroke miterlimit="2"/>
            <v:textbox>
              <w:txbxContent>
                <w:p w14:paraId="68B7569E" w14:textId="77777777" w:rsidR="00F261F1" w:rsidRDefault="00F261F1">
                  <w:pPr>
                    <w:spacing w:line="360" w:lineRule="auto"/>
                    <w:ind w:firstLineChars="200" w:firstLine="482"/>
                    <w:rPr>
                      <w:rFonts w:ascii="宋体" w:eastAsia="宋体" w:hAnsi="宋体" w:cs="宋体"/>
                      <w:b/>
                      <w:sz w:val="24"/>
                    </w:rPr>
                  </w:pPr>
                  <w:r>
                    <w:rPr>
                      <w:rFonts w:ascii="宋体" w:eastAsia="宋体" w:hAnsi="宋体" w:cs="宋体" w:hint="eastAsia"/>
                      <w:b/>
                      <w:sz w:val="24"/>
                    </w:rPr>
                    <w:t>本公司及董事会全体成员保证信息披露内容的真实、准确和完整，没有虚假记载、误导性陈述或重大遗漏。</w:t>
                  </w:r>
                </w:p>
                <w:p w14:paraId="5C82E48E" w14:textId="77777777" w:rsidR="00F261F1" w:rsidRDefault="00F261F1">
                  <w:pPr>
                    <w:spacing w:line="360" w:lineRule="auto"/>
                    <w:ind w:firstLineChars="200" w:firstLine="480"/>
                    <w:rPr>
                      <w:rFonts w:ascii="宋体"/>
                      <w:b/>
                      <w:sz w:val="24"/>
                    </w:rPr>
                  </w:pPr>
                </w:p>
              </w:txbxContent>
            </v:textbox>
            <w10:wrap type="square"/>
          </v:shape>
        </w:pict>
      </w:r>
      <w:r w:rsidR="00F261F1">
        <w:rPr>
          <w:rFonts w:ascii="宋体" w:eastAsia="宋体" w:hAnsi="宋体" w:cs="宋体" w:hint="eastAsia"/>
          <w:b/>
          <w:sz w:val="32"/>
        </w:rPr>
        <w:t>关于全资子公司提供担保的公告</w:t>
      </w:r>
    </w:p>
    <w:p w14:paraId="5D3D8862" w14:textId="77777777" w:rsidR="00F261F1" w:rsidRDefault="00F261F1">
      <w:pPr>
        <w:spacing w:beforeLines="50" w:before="156" w:line="360" w:lineRule="auto"/>
        <w:ind w:firstLineChars="200" w:firstLine="480"/>
        <w:rPr>
          <w:b/>
          <w:sz w:val="24"/>
        </w:rPr>
      </w:pPr>
    </w:p>
    <w:p w14:paraId="1CA60393" w14:textId="77777777" w:rsidR="00F261F1" w:rsidRDefault="00F261F1">
      <w:pPr>
        <w:spacing w:beforeLines="50" w:before="156" w:line="360" w:lineRule="auto"/>
        <w:ind w:firstLineChars="200" w:firstLine="482"/>
        <w:rPr>
          <w:rFonts w:ascii="宋体" w:eastAsia="宋体" w:hAnsi="宋体" w:cs="宋体"/>
          <w:b/>
          <w:sz w:val="24"/>
        </w:rPr>
      </w:pPr>
      <w:r>
        <w:rPr>
          <w:rFonts w:ascii="宋体" w:eastAsia="宋体" w:hAnsi="宋体" w:cs="宋体" w:hint="eastAsia"/>
          <w:b/>
          <w:sz w:val="24"/>
        </w:rPr>
        <w:t>一、担保情况概述</w:t>
      </w:r>
    </w:p>
    <w:p w14:paraId="27E3EE6D" w14:textId="77777777" w:rsidR="00F261F1" w:rsidRDefault="00F261F1">
      <w:pPr>
        <w:spacing w:line="360" w:lineRule="auto"/>
        <w:ind w:firstLine="480"/>
        <w:rPr>
          <w:rFonts w:ascii="宋体" w:eastAsia="宋体" w:hAnsi="宋体" w:cs="宋体"/>
          <w:sz w:val="24"/>
        </w:rPr>
      </w:pPr>
      <w:r>
        <w:rPr>
          <w:rFonts w:ascii="宋体" w:eastAsia="宋体" w:hAnsi="宋体" w:cs="宋体" w:hint="eastAsia"/>
          <w:sz w:val="24"/>
        </w:rPr>
        <w:t>天津市滨海水业集团有限公司（以下简称“滨海水业”）及天津市滨生源科技发展有限公司（以下简称“滨生源”）均为</w:t>
      </w:r>
      <w:r>
        <w:rPr>
          <w:rFonts w:ascii="宋体" w:eastAsia="宋体" w:hAnsi="宋体" w:cs="宋体" w:hint="eastAsia"/>
          <w:color w:val="000000"/>
          <w:kern w:val="0"/>
          <w:sz w:val="24"/>
        </w:rPr>
        <w:t>渤海水业股份有限公司（以下简称</w:t>
      </w:r>
      <w:r>
        <w:rPr>
          <w:rFonts w:ascii="宋体" w:eastAsia="宋体" w:hAnsi="宋体" w:cs="宋体" w:hint="eastAsia"/>
          <w:sz w:val="24"/>
        </w:rPr>
        <w:t>“公司”、“本公司”</w:t>
      </w:r>
      <w:r>
        <w:rPr>
          <w:rFonts w:ascii="宋体" w:eastAsia="宋体" w:hAnsi="宋体" w:cs="宋体" w:hint="eastAsia"/>
          <w:color w:val="000000"/>
          <w:kern w:val="0"/>
          <w:sz w:val="24"/>
        </w:rPr>
        <w:t>）的全资子公司，公司持有滨海水业、滨生源</w:t>
      </w:r>
      <w:r>
        <w:rPr>
          <w:rFonts w:ascii="Times New Roman" w:eastAsia="宋体" w:hAnsi="Times New Roman"/>
          <w:color w:val="000000"/>
          <w:kern w:val="0"/>
          <w:sz w:val="24"/>
        </w:rPr>
        <w:t>100%</w:t>
      </w:r>
      <w:r>
        <w:rPr>
          <w:rFonts w:ascii="宋体" w:eastAsia="宋体" w:hAnsi="宋体" w:cs="宋体" w:hint="eastAsia"/>
          <w:color w:val="000000"/>
          <w:kern w:val="0"/>
          <w:sz w:val="24"/>
        </w:rPr>
        <w:t>的股权。</w:t>
      </w:r>
      <w:r>
        <w:rPr>
          <w:rFonts w:ascii="宋体" w:eastAsia="宋体" w:hAnsi="宋体" w:cs="宋体" w:hint="eastAsia"/>
          <w:sz w:val="24"/>
        </w:rPr>
        <w:t>滨生源由于业务发展需要，</w:t>
      </w:r>
      <w:r w:rsidR="00E40788">
        <w:rPr>
          <w:rFonts w:ascii="宋体" w:eastAsia="宋体" w:hAnsi="宋体" w:cs="宋体" w:hint="eastAsia"/>
          <w:sz w:val="24"/>
        </w:rPr>
        <w:t>与中国光大银行股份有限公司天津分公司签订《综合授信协议》</w:t>
      </w:r>
      <w:r>
        <w:rPr>
          <w:rFonts w:ascii="宋体" w:eastAsia="宋体" w:hAnsi="宋体" w:cs="宋体" w:hint="eastAsia"/>
          <w:color w:val="000000"/>
          <w:kern w:val="0"/>
          <w:sz w:val="24"/>
        </w:rPr>
        <w:t>申请</w:t>
      </w:r>
      <w:r>
        <w:rPr>
          <w:rFonts w:ascii="宋体" w:eastAsia="宋体" w:hAnsi="宋体" w:cs="宋体" w:hint="eastAsia"/>
          <w:sz w:val="24"/>
        </w:rPr>
        <w:t>授</w:t>
      </w:r>
      <w:proofErr w:type="gramStart"/>
      <w:r>
        <w:rPr>
          <w:rFonts w:ascii="宋体" w:eastAsia="宋体" w:hAnsi="宋体" w:cs="宋体" w:hint="eastAsia"/>
          <w:sz w:val="24"/>
        </w:rPr>
        <w:t>信金额</w:t>
      </w:r>
      <w:proofErr w:type="gramEnd"/>
      <w:r>
        <w:rPr>
          <w:rFonts w:ascii="宋体" w:eastAsia="宋体" w:hAnsi="宋体" w:cs="宋体" w:hint="eastAsia"/>
          <w:sz w:val="24"/>
        </w:rPr>
        <w:t>人民币</w:t>
      </w:r>
      <w:r>
        <w:rPr>
          <w:rFonts w:ascii="Times New Roman" w:eastAsia="宋体" w:hAnsi="Times New Roman"/>
          <w:sz w:val="24"/>
        </w:rPr>
        <w:t>800</w:t>
      </w:r>
      <w:r>
        <w:rPr>
          <w:rFonts w:ascii="宋体" w:eastAsia="宋体" w:hAnsi="宋体" w:cs="宋体" w:hint="eastAsia"/>
          <w:sz w:val="24"/>
        </w:rPr>
        <w:t>万元的贷款，期限为</w:t>
      </w:r>
      <w:r>
        <w:rPr>
          <w:rFonts w:ascii="Times New Roman" w:eastAsia="宋体" w:hAnsi="Times New Roman"/>
          <w:sz w:val="24"/>
        </w:rPr>
        <w:t>12</w:t>
      </w:r>
      <w:r>
        <w:rPr>
          <w:rFonts w:ascii="宋体" w:eastAsia="宋体" w:hAnsi="宋体" w:cs="宋体" w:hint="eastAsia"/>
          <w:sz w:val="24"/>
        </w:rPr>
        <w:t>个月，</w:t>
      </w:r>
      <w:proofErr w:type="gramStart"/>
      <w:r>
        <w:rPr>
          <w:rFonts w:ascii="宋体" w:eastAsia="宋体" w:hAnsi="宋体" w:cs="宋体" w:hint="eastAsia"/>
          <w:sz w:val="24"/>
        </w:rPr>
        <w:t>滨海水业为</w:t>
      </w:r>
      <w:proofErr w:type="gramEnd"/>
      <w:r>
        <w:rPr>
          <w:rFonts w:ascii="宋体" w:eastAsia="宋体" w:hAnsi="宋体" w:cs="宋体" w:hint="eastAsia"/>
          <w:sz w:val="24"/>
        </w:rPr>
        <w:t>上述融资提供连带责任保证。</w:t>
      </w:r>
    </w:p>
    <w:p w14:paraId="6E3EA522" w14:textId="77777777" w:rsidR="00F261F1" w:rsidRDefault="00F261F1">
      <w:pPr>
        <w:spacing w:line="360" w:lineRule="auto"/>
        <w:ind w:firstLine="480"/>
        <w:rPr>
          <w:rFonts w:ascii="宋体" w:eastAsia="宋体" w:hAnsi="宋体" w:cs="宋体"/>
          <w:sz w:val="24"/>
        </w:rPr>
      </w:pPr>
      <w:proofErr w:type="gramStart"/>
      <w:r>
        <w:rPr>
          <w:rFonts w:ascii="宋体" w:eastAsia="宋体" w:hAnsi="宋体" w:cs="宋体" w:hint="eastAsia"/>
          <w:sz w:val="24"/>
        </w:rPr>
        <w:t>滨海水业的</w:t>
      </w:r>
      <w:proofErr w:type="gramEnd"/>
      <w:r>
        <w:rPr>
          <w:rFonts w:ascii="宋体" w:eastAsia="宋体" w:hAnsi="宋体" w:cs="宋体" w:hint="eastAsia"/>
          <w:sz w:val="24"/>
        </w:rPr>
        <w:t>股东会审议通过了上述担保事项，</w:t>
      </w:r>
      <w:proofErr w:type="gramStart"/>
      <w:r>
        <w:rPr>
          <w:rFonts w:ascii="宋体" w:eastAsia="宋体" w:hAnsi="宋体" w:cs="宋体" w:hint="eastAsia"/>
          <w:sz w:val="24"/>
        </w:rPr>
        <w:t>同意为滨生源</w:t>
      </w:r>
      <w:proofErr w:type="gramEnd"/>
      <w:r>
        <w:rPr>
          <w:rFonts w:ascii="宋体" w:eastAsia="宋体" w:hAnsi="宋体" w:cs="宋体" w:hint="eastAsia"/>
          <w:sz w:val="24"/>
        </w:rPr>
        <w:t>的上述融资提供担保。本次担保事项无需提交本公司董事会和股东大会审议。</w:t>
      </w:r>
    </w:p>
    <w:p w14:paraId="74520BE0" w14:textId="77777777" w:rsidR="00F261F1" w:rsidRDefault="00F261F1">
      <w:pPr>
        <w:spacing w:line="360" w:lineRule="auto"/>
        <w:ind w:firstLine="480"/>
        <w:rPr>
          <w:rFonts w:ascii="宋体" w:hAnsi="宋体" w:cs="宋体"/>
          <w:sz w:val="24"/>
        </w:rPr>
      </w:pPr>
    </w:p>
    <w:p w14:paraId="0A9E7A67" w14:textId="77777777" w:rsidR="00F261F1" w:rsidRDefault="00F261F1">
      <w:pPr>
        <w:spacing w:line="360" w:lineRule="auto"/>
        <w:ind w:firstLine="480"/>
        <w:rPr>
          <w:rFonts w:ascii="宋体" w:eastAsia="宋体" w:hAnsi="宋体" w:cs="宋体"/>
          <w:b/>
          <w:sz w:val="24"/>
        </w:rPr>
      </w:pPr>
      <w:r>
        <w:rPr>
          <w:rFonts w:ascii="宋体" w:eastAsia="宋体" w:hAnsi="宋体" w:cs="宋体" w:hint="eastAsia"/>
          <w:b/>
          <w:sz w:val="24"/>
        </w:rPr>
        <w:t>二、被担保人基本情况</w:t>
      </w:r>
    </w:p>
    <w:p w14:paraId="7CCA75CA" w14:textId="77777777" w:rsidR="00F261F1" w:rsidRDefault="00F261F1">
      <w:pPr>
        <w:spacing w:line="360" w:lineRule="auto"/>
        <w:ind w:firstLine="480"/>
        <w:rPr>
          <w:rFonts w:ascii="宋体" w:eastAsia="宋体" w:hAnsi="宋体" w:cs="宋体"/>
          <w:sz w:val="24"/>
        </w:rPr>
      </w:pPr>
      <w:r>
        <w:rPr>
          <w:rFonts w:ascii="Times New Roman" w:eastAsia="宋体" w:hAnsi="Times New Roman"/>
          <w:sz w:val="24"/>
        </w:rPr>
        <w:t>1</w:t>
      </w:r>
      <w:r>
        <w:rPr>
          <w:rFonts w:ascii="宋体" w:eastAsia="宋体" w:hAnsi="宋体" w:cs="宋体" w:hint="eastAsia"/>
          <w:sz w:val="24"/>
        </w:rPr>
        <w:t>、被担保人名称：天津市滨生源科技发展有限公司</w:t>
      </w:r>
    </w:p>
    <w:p w14:paraId="7E15C54F" w14:textId="77777777" w:rsidR="00F261F1" w:rsidRDefault="00F261F1">
      <w:pPr>
        <w:spacing w:line="360" w:lineRule="auto"/>
        <w:ind w:firstLine="480"/>
        <w:rPr>
          <w:rFonts w:ascii="宋体" w:eastAsia="宋体" w:hAnsi="宋体" w:cs="宋体"/>
          <w:sz w:val="24"/>
        </w:rPr>
      </w:pPr>
      <w:r>
        <w:rPr>
          <w:rFonts w:ascii="Times New Roman" w:eastAsia="宋体" w:hAnsi="Times New Roman"/>
          <w:sz w:val="24"/>
        </w:rPr>
        <w:t>2</w:t>
      </w:r>
      <w:r>
        <w:rPr>
          <w:rFonts w:ascii="宋体" w:eastAsia="宋体" w:hAnsi="宋体" w:cs="宋体" w:hint="eastAsia"/>
          <w:sz w:val="24"/>
        </w:rPr>
        <w:t>、成立日期：</w:t>
      </w:r>
      <w:r>
        <w:rPr>
          <w:rFonts w:ascii="Times New Roman" w:eastAsia="宋体" w:hAnsi="Times New Roman"/>
          <w:sz w:val="24"/>
        </w:rPr>
        <w:t>2016</w:t>
      </w:r>
      <w:r>
        <w:rPr>
          <w:rFonts w:ascii="宋体" w:eastAsia="宋体" w:hAnsi="宋体" w:cs="宋体" w:hint="eastAsia"/>
          <w:sz w:val="24"/>
        </w:rPr>
        <w:t>年</w:t>
      </w:r>
      <w:r>
        <w:rPr>
          <w:rFonts w:ascii="Times New Roman" w:eastAsia="宋体" w:hAnsi="Times New Roman"/>
          <w:sz w:val="24"/>
        </w:rPr>
        <w:t>03</w:t>
      </w:r>
      <w:r>
        <w:rPr>
          <w:rFonts w:ascii="宋体" w:eastAsia="宋体" w:hAnsi="宋体" w:cs="宋体" w:hint="eastAsia"/>
          <w:sz w:val="24"/>
        </w:rPr>
        <w:t>月</w:t>
      </w:r>
      <w:r>
        <w:rPr>
          <w:rFonts w:ascii="Times New Roman" w:eastAsia="宋体" w:hAnsi="Times New Roman"/>
          <w:sz w:val="24"/>
        </w:rPr>
        <w:t>08</w:t>
      </w:r>
      <w:r>
        <w:rPr>
          <w:rFonts w:ascii="宋体" w:eastAsia="宋体" w:hAnsi="宋体" w:cs="宋体" w:hint="eastAsia"/>
          <w:sz w:val="24"/>
        </w:rPr>
        <w:t>日</w:t>
      </w:r>
    </w:p>
    <w:p w14:paraId="243F5C84" w14:textId="77777777" w:rsidR="00F261F1" w:rsidRDefault="00F261F1">
      <w:pPr>
        <w:spacing w:line="360" w:lineRule="auto"/>
        <w:ind w:firstLine="480"/>
        <w:rPr>
          <w:rFonts w:ascii="宋体" w:eastAsia="宋体" w:hAnsi="宋体" w:cs="宋体"/>
          <w:sz w:val="24"/>
        </w:rPr>
      </w:pPr>
      <w:r>
        <w:rPr>
          <w:rFonts w:ascii="Times New Roman" w:eastAsia="宋体" w:hAnsi="Times New Roman"/>
          <w:sz w:val="24"/>
        </w:rPr>
        <w:t>3</w:t>
      </w:r>
      <w:r>
        <w:rPr>
          <w:rFonts w:ascii="宋体" w:eastAsia="宋体" w:hAnsi="宋体" w:cs="宋体" w:hint="eastAsia"/>
          <w:sz w:val="24"/>
        </w:rPr>
        <w:t>、注册地点：天津市东丽开发区一纬路</w:t>
      </w:r>
      <w:r>
        <w:rPr>
          <w:rFonts w:ascii="Times New Roman" w:eastAsia="宋体" w:hAnsi="Times New Roman"/>
          <w:sz w:val="24"/>
        </w:rPr>
        <w:t>24</w:t>
      </w:r>
      <w:r>
        <w:rPr>
          <w:rFonts w:ascii="宋体" w:eastAsia="宋体" w:hAnsi="宋体" w:cs="宋体" w:hint="eastAsia"/>
          <w:sz w:val="24"/>
        </w:rPr>
        <w:t>号东</w:t>
      </w:r>
      <w:proofErr w:type="gramStart"/>
      <w:r>
        <w:rPr>
          <w:rFonts w:ascii="宋体" w:eastAsia="宋体" w:hAnsi="宋体" w:cs="宋体" w:hint="eastAsia"/>
          <w:sz w:val="24"/>
        </w:rPr>
        <w:t>谷中心</w:t>
      </w:r>
      <w:proofErr w:type="gramEnd"/>
      <w:r>
        <w:rPr>
          <w:rFonts w:ascii="Times New Roman" w:eastAsia="宋体" w:hAnsi="Times New Roman"/>
          <w:sz w:val="24"/>
        </w:rPr>
        <w:t>2</w:t>
      </w:r>
      <w:r>
        <w:rPr>
          <w:rFonts w:ascii="宋体" w:eastAsia="宋体" w:hAnsi="宋体" w:cs="宋体" w:hint="eastAsia"/>
          <w:sz w:val="24"/>
        </w:rPr>
        <w:t>号楼</w:t>
      </w:r>
      <w:r>
        <w:rPr>
          <w:rFonts w:ascii="Times New Roman" w:eastAsia="宋体" w:hAnsi="Times New Roman"/>
          <w:sz w:val="24"/>
        </w:rPr>
        <w:t>801</w:t>
      </w:r>
      <w:r>
        <w:rPr>
          <w:rFonts w:ascii="宋体" w:eastAsia="宋体" w:hAnsi="宋体" w:cs="宋体" w:hint="eastAsia"/>
          <w:sz w:val="24"/>
        </w:rPr>
        <w:t>室</w:t>
      </w:r>
    </w:p>
    <w:p w14:paraId="2DCCEE53" w14:textId="77777777" w:rsidR="00F261F1" w:rsidRDefault="00F261F1">
      <w:pPr>
        <w:spacing w:line="360" w:lineRule="auto"/>
        <w:ind w:firstLine="480"/>
        <w:rPr>
          <w:rFonts w:ascii="宋体" w:eastAsia="宋体" w:hAnsi="宋体" w:cs="宋体"/>
          <w:sz w:val="24"/>
        </w:rPr>
      </w:pPr>
      <w:r>
        <w:rPr>
          <w:rFonts w:ascii="Times New Roman" w:eastAsia="宋体" w:hAnsi="Times New Roman"/>
          <w:sz w:val="24"/>
        </w:rPr>
        <w:t>4</w:t>
      </w:r>
      <w:r>
        <w:rPr>
          <w:rFonts w:ascii="宋体" w:eastAsia="宋体" w:hAnsi="宋体" w:cs="宋体" w:hint="eastAsia"/>
          <w:sz w:val="24"/>
        </w:rPr>
        <w:t>、法定代表人：李国强</w:t>
      </w:r>
    </w:p>
    <w:p w14:paraId="29DFACBD" w14:textId="77777777" w:rsidR="00F261F1" w:rsidRDefault="00F261F1">
      <w:pPr>
        <w:spacing w:line="360" w:lineRule="auto"/>
        <w:ind w:firstLine="480"/>
        <w:rPr>
          <w:rFonts w:ascii="宋体" w:eastAsia="宋体" w:hAnsi="宋体" w:cs="宋体"/>
          <w:sz w:val="24"/>
        </w:rPr>
      </w:pPr>
      <w:r>
        <w:rPr>
          <w:rFonts w:ascii="Times New Roman" w:eastAsia="宋体" w:hAnsi="Times New Roman"/>
          <w:sz w:val="24"/>
        </w:rPr>
        <w:t>5</w:t>
      </w:r>
      <w:r>
        <w:rPr>
          <w:rFonts w:ascii="宋体" w:eastAsia="宋体" w:hAnsi="宋体" w:cs="宋体" w:hint="eastAsia"/>
          <w:sz w:val="24"/>
        </w:rPr>
        <w:t>、注册资本：</w:t>
      </w:r>
      <w:r>
        <w:rPr>
          <w:rFonts w:ascii="Times New Roman" w:eastAsia="宋体" w:hAnsi="Times New Roman"/>
          <w:sz w:val="24"/>
        </w:rPr>
        <w:t>1000.000000</w:t>
      </w:r>
      <w:r>
        <w:rPr>
          <w:rFonts w:ascii="宋体" w:eastAsia="宋体" w:hAnsi="宋体" w:cs="宋体" w:hint="eastAsia"/>
          <w:sz w:val="24"/>
        </w:rPr>
        <w:t>万人民币</w:t>
      </w:r>
    </w:p>
    <w:p w14:paraId="04F28630" w14:textId="77777777" w:rsidR="00F261F1" w:rsidRDefault="00F261F1">
      <w:pPr>
        <w:spacing w:line="360" w:lineRule="auto"/>
        <w:ind w:firstLine="480"/>
        <w:rPr>
          <w:rFonts w:ascii="宋体" w:eastAsia="宋体" w:hAnsi="宋体" w:cs="宋体"/>
          <w:sz w:val="24"/>
        </w:rPr>
      </w:pPr>
      <w:r>
        <w:rPr>
          <w:rFonts w:ascii="Times New Roman" w:eastAsia="宋体" w:hAnsi="Times New Roman"/>
          <w:sz w:val="24"/>
        </w:rPr>
        <w:t>6</w:t>
      </w:r>
      <w:r>
        <w:rPr>
          <w:rFonts w:ascii="宋体" w:eastAsia="宋体" w:hAnsi="宋体" w:cs="宋体" w:hint="eastAsia"/>
          <w:sz w:val="24"/>
        </w:rPr>
        <w:t>、经营范围：电子、信息、机电一体化工程的技术开发；供水排水设备的生产制造、安排、销售；机电设备、自动化控制系统的安装、改造、销售、维护；机电设备、设施自动化控制应用；工业自动化设备、计算机、电子设备、仪器仪表制造、安装、运行维护；水净化设备、空气净化设备的生产、制造、销售和运营；供水、节水、水处理、空气净化技术开发；工业自动化技术开发、技术咨询；</w:t>
      </w:r>
      <w:r>
        <w:rPr>
          <w:rFonts w:ascii="宋体" w:eastAsia="宋体" w:hAnsi="宋体" w:cs="宋体" w:hint="eastAsia"/>
          <w:sz w:val="24"/>
        </w:rPr>
        <w:lastRenderedPageBreak/>
        <w:t>信息系统设计、建设、运行、维护；应用软件程序开发、销售；供水技术服务及咨询；泵站运行代管；供水排水设备的运行；机电设备、自动化控制系统的运行，设施设备运行服务；设备租赁；能源合同管理；供水、排水、水处理、水利用设施设备委托运营；供水技术服务及咨询；管道工程（压力管道除外）安装、维护、维修；水利建筑工程、装饰装饰工程、市政工程、环保工程；承建、承修、承装电力设备；大气污染治理、水污染治理、土壤环境治理；污水处理及其再生利用；太阳能发电。(依法须经批准的项目，经相关部门批准后方可开展经营活动）</w:t>
      </w:r>
    </w:p>
    <w:p w14:paraId="67128367" w14:textId="77777777" w:rsidR="00F261F1" w:rsidRDefault="00F261F1">
      <w:pPr>
        <w:spacing w:line="360" w:lineRule="auto"/>
        <w:ind w:firstLine="480"/>
        <w:rPr>
          <w:rFonts w:ascii="宋体" w:eastAsia="宋体" w:hAnsi="宋体" w:cs="宋体"/>
          <w:sz w:val="24"/>
        </w:rPr>
      </w:pPr>
      <w:r>
        <w:rPr>
          <w:rFonts w:ascii="Times New Roman" w:eastAsia="宋体" w:hAnsi="Times New Roman"/>
          <w:sz w:val="24"/>
        </w:rPr>
        <w:t>7</w:t>
      </w:r>
      <w:r>
        <w:rPr>
          <w:rFonts w:ascii="宋体" w:eastAsia="宋体" w:hAnsi="宋体" w:cs="宋体" w:hint="eastAsia"/>
          <w:sz w:val="24"/>
        </w:rPr>
        <w:t>、与本公司的关系：滨生源为公司全资子公司，</w:t>
      </w:r>
      <w:r>
        <w:rPr>
          <w:rFonts w:ascii="宋体" w:eastAsia="宋体" w:hAnsi="宋体" w:cs="宋体" w:hint="eastAsia"/>
          <w:color w:val="000000"/>
          <w:kern w:val="0"/>
          <w:sz w:val="24"/>
        </w:rPr>
        <w:t>公司持有滨生源</w:t>
      </w:r>
      <w:r>
        <w:rPr>
          <w:rFonts w:ascii="Times New Roman" w:eastAsia="宋体" w:hAnsi="Times New Roman"/>
          <w:color w:val="000000"/>
          <w:kern w:val="0"/>
          <w:sz w:val="24"/>
        </w:rPr>
        <w:t>100%</w:t>
      </w:r>
      <w:r>
        <w:rPr>
          <w:rFonts w:ascii="宋体" w:eastAsia="宋体" w:hAnsi="宋体" w:cs="宋体" w:hint="eastAsia"/>
          <w:color w:val="000000"/>
          <w:kern w:val="0"/>
          <w:sz w:val="24"/>
        </w:rPr>
        <w:t>的股权</w:t>
      </w:r>
      <w:r>
        <w:rPr>
          <w:rFonts w:ascii="宋体" w:eastAsia="宋体" w:hAnsi="宋体" w:cs="宋体" w:hint="eastAsia"/>
          <w:sz w:val="24"/>
        </w:rPr>
        <w:t>。</w:t>
      </w:r>
    </w:p>
    <w:p w14:paraId="4C47E773" w14:textId="77777777" w:rsidR="00F261F1" w:rsidRDefault="00F261F1">
      <w:pPr>
        <w:spacing w:line="360" w:lineRule="auto"/>
        <w:ind w:firstLine="480"/>
        <w:rPr>
          <w:rFonts w:ascii="宋体" w:eastAsia="宋体" w:hAnsi="宋体" w:cs="宋体"/>
          <w:sz w:val="24"/>
        </w:rPr>
      </w:pPr>
      <w:r>
        <w:rPr>
          <w:rFonts w:ascii="Times New Roman" w:eastAsia="宋体" w:hAnsi="Times New Roman"/>
          <w:sz w:val="24"/>
        </w:rPr>
        <w:t>8</w:t>
      </w:r>
      <w:r>
        <w:rPr>
          <w:rFonts w:ascii="宋体" w:eastAsia="宋体" w:hAnsi="宋体" w:cs="宋体" w:hint="eastAsia"/>
          <w:sz w:val="24"/>
        </w:rPr>
        <w:t>、主要财务指标：截至</w:t>
      </w:r>
      <w:r>
        <w:rPr>
          <w:rFonts w:ascii="Times New Roman" w:eastAsia="宋体" w:hAnsi="Times New Roman"/>
          <w:sz w:val="24"/>
        </w:rPr>
        <w:t>2019</w:t>
      </w:r>
      <w:r>
        <w:rPr>
          <w:rFonts w:ascii="宋体" w:eastAsia="宋体" w:hAnsi="宋体" w:cs="宋体" w:hint="eastAsia"/>
          <w:sz w:val="24"/>
        </w:rPr>
        <w:t>年</w:t>
      </w:r>
      <w:r>
        <w:rPr>
          <w:rFonts w:ascii="Times New Roman" w:eastAsia="宋体" w:hAnsi="Times New Roman"/>
          <w:sz w:val="24"/>
        </w:rPr>
        <w:t>12</w:t>
      </w:r>
      <w:r>
        <w:rPr>
          <w:rFonts w:ascii="宋体" w:eastAsia="宋体" w:hAnsi="宋体" w:cs="宋体" w:hint="eastAsia"/>
          <w:sz w:val="24"/>
        </w:rPr>
        <w:t>月</w:t>
      </w:r>
      <w:r>
        <w:rPr>
          <w:rFonts w:ascii="Times New Roman" w:eastAsia="宋体" w:hAnsi="Times New Roman"/>
          <w:sz w:val="24"/>
        </w:rPr>
        <w:t>31</w:t>
      </w:r>
      <w:r>
        <w:rPr>
          <w:rFonts w:ascii="宋体" w:eastAsia="宋体" w:hAnsi="宋体" w:cs="宋体" w:hint="eastAsia"/>
          <w:sz w:val="24"/>
        </w:rPr>
        <w:t>日</w:t>
      </w:r>
      <w:r w:rsidR="00213172">
        <w:rPr>
          <w:rFonts w:ascii="宋体" w:eastAsia="宋体" w:hAnsi="宋体" w:cs="宋体" w:hint="eastAsia"/>
          <w:sz w:val="24"/>
        </w:rPr>
        <w:t>，</w:t>
      </w:r>
      <w:r>
        <w:rPr>
          <w:rFonts w:ascii="宋体" w:eastAsia="宋体" w:hAnsi="宋体" w:cs="宋体" w:hint="eastAsia"/>
          <w:sz w:val="24"/>
        </w:rPr>
        <w:t>滨生源的资产总额为</w:t>
      </w:r>
      <w:r>
        <w:rPr>
          <w:rFonts w:ascii="Times New Roman" w:eastAsia="宋体" w:hAnsi="Times New Roman"/>
          <w:color w:val="000000"/>
          <w:kern w:val="0"/>
          <w:sz w:val="24"/>
        </w:rPr>
        <w:t>83,443,485.59</w:t>
      </w:r>
      <w:r>
        <w:rPr>
          <w:rFonts w:ascii="宋体" w:eastAsia="宋体" w:hAnsi="宋体" w:cs="宋体" w:hint="eastAsia"/>
          <w:color w:val="000000"/>
          <w:kern w:val="0"/>
          <w:sz w:val="24"/>
        </w:rPr>
        <w:t xml:space="preserve"> </w:t>
      </w:r>
      <w:r>
        <w:rPr>
          <w:rFonts w:ascii="宋体" w:eastAsia="宋体" w:hAnsi="宋体" w:cs="宋体" w:hint="eastAsia"/>
          <w:sz w:val="24"/>
        </w:rPr>
        <w:t>元，所有者权益为</w:t>
      </w:r>
      <w:r>
        <w:rPr>
          <w:rFonts w:ascii="Times New Roman" w:eastAsia="宋体" w:hAnsi="Times New Roman"/>
          <w:color w:val="000000"/>
          <w:kern w:val="0"/>
          <w:sz w:val="24"/>
        </w:rPr>
        <w:t>28,828,036.22</w:t>
      </w:r>
      <w:r>
        <w:rPr>
          <w:rFonts w:ascii="宋体" w:eastAsia="宋体" w:hAnsi="宋体" w:cs="宋体" w:hint="eastAsia"/>
          <w:sz w:val="24"/>
        </w:rPr>
        <w:t>元；</w:t>
      </w:r>
      <w:r>
        <w:rPr>
          <w:rFonts w:ascii="Times New Roman" w:eastAsia="宋体" w:hAnsi="Times New Roman"/>
          <w:sz w:val="24"/>
        </w:rPr>
        <w:t>2019</w:t>
      </w:r>
      <w:r>
        <w:rPr>
          <w:rFonts w:ascii="宋体" w:eastAsia="宋体" w:hAnsi="宋体" w:cs="宋体" w:hint="eastAsia"/>
          <w:sz w:val="24"/>
        </w:rPr>
        <w:t>年度，营业收入为</w:t>
      </w:r>
      <w:r>
        <w:rPr>
          <w:rFonts w:ascii="Times New Roman" w:eastAsia="宋体" w:hAnsi="Times New Roman"/>
          <w:color w:val="000000"/>
          <w:kern w:val="0"/>
          <w:sz w:val="24"/>
        </w:rPr>
        <w:t>57,586,719.72</w:t>
      </w:r>
      <w:r>
        <w:rPr>
          <w:rFonts w:ascii="宋体" w:eastAsia="宋体" w:hAnsi="宋体" w:cs="宋体" w:hint="eastAsia"/>
          <w:sz w:val="24"/>
        </w:rPr>
        <w:t>元，利润总额为</w:t>
      </w:r>
      <w:r>
        <w:rPr>
          <w:rFonts w:ascii="Times New Roman" w:eastAsia="宋体" w:hAnsi="Times New Roman"/>
          <w:color w:val="000000"/>
          <w:kern w:val="0"/>
          <w:sz w:val="24"/>
        </w:rPr>
        <w:t>7,373,586.19</w:t>
      </w:r>
      <w:r>
        <w:rPr>
          <w:rFonts w:ascii="宋体" w:eastAsia="宋体" w:hAnsi="宋体" w:cs="宋体" w:hint="eastAsia"/>
          <w:sz w:val="24"/>
        </w:rPr>
        <w:t>元，净利润为</w:t>
      </w:r>
      <w:r>
        <w:rPr>
          <w:rFonts w:ascii="Times New Roman" w:eastAsia="宋体" w:hAnsi="Times New Roman"/>
          <w:color w:val="000000"/>
          <w:kern w:val="0"/>
          <w:sz w:val="24"/>
        </w:rPr>
        <w:t>6,055,153.89</w:t>
      </w:r>
      <w:r>
        <w:rPr>
          <w:rFonts w:ascii="宋体" w:eastAsia="宋体" w:hAnsi="宋体" w:cs="宋体" w:hint="eastAsia"/>
          <w:sz w:val="24"/>
        </w:rPr>
        <w:t>元。上述财务数据为经审计数。</w:t>
      </w:r>
    </w:p>
    <w:p w14:paraId="7D87093B" w14:textId="77777777" w:rsidR="00F261F1" w:rsidRDefault="00F261F1">
      <w:pPr>
        <w:spacing w:line="360" w:lineRule="auto"/>
        <w:ind w:firstLine="480"/>
        <w:rPr>
          <w:rFonts w:ascii="宋体" w:hAnsi="宋体" w:cs="宋体"/>
          <w:sz w:val="24"/>
        </w:rPr>
      </w:pPr>
    </w:p>
    <w:p w14:paraId="407A1033" w14:textId="77777777" w:rsidR="00F261F1" w:rsidRDefault="00F261F1">
      <w:pPr>
        <w:spacing w:line="360" w:lineRule="auto"/>
        <w:ind w:firstLineChars="200" w:firstLine="482"/>
        <w:rPr>
          <w:rFonts w:ascii="宋体" w:eastAsia="宋体" w:hAnsi="宋体" w:cs="宋体"/>
          <w:b/>
          <w:sz w:val="24"/>
        </w:rPr>
      </w:pPr>
      <w:r>
        <w:rPr>
          <w:rFonts w:ascii="宋体" w:eastAsia="宋体" w:hAnsi="宋体" w:cs="宋体" w:hint="eastAsia"/>
          <w:b/>
          <w:sz w:val="24"/>
        </w:rPr>
        <w:t>三、担保协议的主要内容</w:t>
      </w:r>
    </w:p>
    <w:p w14:paraId="25CC406E" w14:textId="77777777" w:rsidR="00F261F1" w:rsidRDefault="00F261F1">
      <w:pPr>
        <w:spacing w:line="500" w:lineRule="exact"/>
        <w:ind w:firstLineChars="200" w:firstLine="480"/>
        <w:rPr>
          <w:rFonts w:ascii="宋体" w:eastAsia="宋体" w:hAnsi="宋体" w:cs="宋体"/>
          <w:sz w:val="24"/>
        </w:rPr>
      </w:pPr>
      <w:r>
        <w:rPr>
          <w:rFonts w:ascii="Times New Roman" w:eastAsia="宋体" w:hAnsi="Times New Roman"/>
          <w:sz w:val="24"/>
        </w:rPr>
        <w:t>1</w:t>
      </w:r>
      <w:r>
        <w:rPr>
          <w:rFonts w:ascii="宋体" w:eastAsia="宋体" w:hAnsi="宋体" w:cs="宋体" w:hint="eastAsia"/>
          <w:sz w:val="24"/>
        </w:rPr>
        <w:t>、被担保的主债权</w:t>
      </w:r>
    </w:p>
    <w:p w14:paraId="27D095E0" w14:textId="77777777" w:rsidR="00F261F1" w:rsidRDefault="00F261F1">
      <w:pPr>
        <w:spacing w:line="500" w:lineRule="exact"/>
        <w:ind w:firstLineChars="200" w:firstLine="480"/>
        <w:rPr>
          <w:rFonts w:ascii="宋体" w:eastAsia="宋体" w:hAnsi="宋体" w:cs="宋体"/>
          <w:sz w:val="24"/>
        </w:rPr>
      </w:pPr>
      <w:proofErr w:type="gramStart"/>
      <w:r>
        <w:rPr>
          <w:rFonts w:ascii="宋体" w:eastAsia="宋体" w:hAnsi="宋体" w:cs="宋体" w:hint="eastAsia"/>
          <w:sz w:val="24"/>
        </w:rPr>
        <w:t>滨海水业所</w:t>
      </w:r>
      <w:proofErr w:type="gramEnd"/>
      <w:r>
        <w:rPr>
          <w:rFonts w:ascii="宋体" w:eastAsia="宋体" w:hAnsi="宋体" w:cs="宋体" w:hint="eastAsia"/>
          <w:sz w:val="24"/>
        </w:rPr>
        <w:t>担保的主债权为依据《综合授信协议》</w:t>
      </w:r>
      <w:r w:rsidR="001F1968" w:rsidRPr="001F1968">
        <w:rPr>
          <w:rFonts w:ascii="宋体" w:eastAsia="宋体" w:hAnsi="宋体" w:cs="宋体" w:hint="eastAsia"/>
          <w:sz w:val="24"/>
        </w:rPr>
        <w:t>（以下简称“主合同”）</w:t>
      </w:r>
      <w:r>
        <w:rPr>
          <w:rFonts w:ascii="宋体" w:eastAsia="宋体" w:hAnsi="宋体" w:cs="宋体" w:hint="eastAsia"/>
          <w:sz w:val="24"/>
        </w:rPr>
        <w:t>授信人与受信人签订的全部具体授信业务合同或协议项下发生的全部债权</w:t>
      </w:r>
      <w:r w:rsidR="00074720">
        <w:rPr>
          <w:rFonts w:ascii="宋体" w:eastAsia="宋体" w:hAnsi="宋体" w:cs="宋体" w:hint="eastAsia"/>
          <w:sz w:val="24"/>
        </w:rPr>
        <w:t>。保证范围内，所担保的主债权最高本金余额为</w:t>
      </w:r>
      <w:r>
        <w:rPr>
          <w:rFonts w:ascii="宋体" w:eastAsia="宋体" w:hAnsi="宋体" w:cs="宋体" w:hint="eastAsia"/>
          <w:sz w:val="24"/>
        </w:rPr>
        <w:t>人民币捌佰万元整。</w:t>
      </w:r>
    </w:p>
    <w:p w14:paraId="08128B05" w14:textId="77777777" w:rsidR="00F261F1" w:rsidRDefault="00F261F1">
      <w:pPr>
        <w:spacing w:line="500" w:lineRule="exact"/>
        <w:ind w:firstLineChars="200" w:firstLine="480"/>
        <w:rPr>
          <w:rFonts w:ascii="宋体" w:eastAsia="宋体" w:hAnsi="宋体" w:cs="宋体"/>
          <w:sz w:val="24"/>
        </w:rPr>
      </w:pPr>
      <w:r>
        <w:rPr>
          <w:rFonts w:ascii="Times New Roman" w:eastAsia="宋体" w:hAnsi="Times New Roman"/>
          <w:sz w:val="24"/>
        </w:rPr>
        <w:t>2</w:t>
      </w:r>
      <w:r>
        <w:rPr>
          <w:rFonts w:ascii="宋体" w:eastAsia="宋体" w:hAnsi="宋体" w:cs="宋体" w:hint="eastAsia"/>
          <w:sz w:val="24"/>
        </w:rPr>
        <w:t>、保证方式</w:t>
      </w:r>
    </w:p>
    <w:p w14:paraId="4A6BEDB9" w14:textId="77777777" w:rsidR="00F261F1" w:rsidRDefault="00F261F1">
      <w:pPr>
        <w:spacing w:line="500" w:lineRule="exact"/>
        <w:ind w:firstLineChars="200" w:firstLine="480"/>
        <w:rPr>
          <w:rFonts w:ascii="宋体" w:eastAsia="宋体" w:hAnsi="宋体" w:cs="宋体"/>
          <w:sz w:val="24"/>
        </w:rPr>
      </w:pPr>
      <w:r>
        <w:rPr>
          <w:rFonts w:ascii="宋体" w:eastAsia="宋体" w:hAnsi="宋体" w:cs="宋体" w:hint="eastAsia"/>
          <w:sz w:val="24"/>
        </w:rPr>
        <w:t>本合同项下的保证方式为连带责任保证。</w:t>
      </w:r>
    </w:p>
    <w:p w14:paraId="298BA0CF" w14:textId="77777777" w:rsidR="00F261F1" w:rsidRDefault="00F261F1">
      <w:pPr>
        <w:spacing w:line="500" w:lineRule="exact"/>
        <w:ind w:firstLineChars="200" w:firstLine="480"/>
        <w:rPr>
          <w:rFonts w:ascii="宋体" w:eastAsia="宋体" w:hAnsi="宋体" w:cs="宋体"/>
          <w:sz w:val="24"/>
        </w:rPr>
      </w:pPr>
      <w:r>
        <w:rPr>
          <w:rFonts w:ascii="Times New Roman" w:eastAsia="宋体" w:hAnsi="Times New Roman"/>
          <w:sz w:val="24"/>
        </w:rPr>
        <w:t>3</w:t>
      </w:r>
      <w:r>
        <w:rPr>
          <w:rFonts w:ascii="宋体" w:eastAsia="宋体" w:hAnsi="宋体" w:cs="宋体" w:hint="eastAsia"/>
          <w:sz w:val="24"/>
        </w:rPr>
        <w:t>、保证范围</w:t>
      </w:r>
    </w:p>
    <w:p w14:paraId="6CA4ED6D" w14:textId="77777777" w:rsidR="00F261F1" w:rsidRDefault="00F261F1">
      <w:pPr>
        <w:spacing w:line="500" w:lineRule="exact"/>
        <w:ind w:firstLineChars="200" w:firstLine="480"/>
        <w:rPr>
          <w:rFonts w:ascii="宋体" w:eastAsia="宋体" w:hAnsi="宋体" w:cs="宋体"/>
          <w:sz w:val="24"/>
        </w:rPr>
      </w:pPr>
      <w:proofErr w:type="gramStart"/>
      <w:r>
        <w:rPr>
          <w:rFonts w:ascii="宋体" w:eastAsia="宋体" w:hAnsi="宋体" w:cs="宋体" w:hint="eastAsia"/>
          <w:sz w:val="24"/>
        </w:rPr>
        <w:t>本保证</w:t>
      </w:r>
      <w:proofErr w:type="gramEnd"/>
      <w:r>
        <w:rPr>
          <w:rFonts w:ascii="宋体" w:eastAsia="宋体" w:hAnsi="宋体" w:cs="宋体" w:hint="eastAsia"/>
          <w:sz w:val="24"/>
        </w:rPr>
        <w:t>担保的范围包括主合同项下</w:t>
      </w:r>
      <w:proofErr w:type="gramStart"/>
      <w:r>
        <w:rPr>
          <w:rFonts w:ascii="宋体" w:eastAsia="宋体" w:hAnsi="宋体" w:cs="宋体" w:hint="eastAsia"/>
          <w:sz w:val="24"/>
        </w:rPr>
        <w:t>应向授信</w:t>
      </w:r>
      <w:proofErr w:type="gramEnd"/>
      <w:r>
        <w:rPr>
          <w:rFonts w:ascii="宋体" w:eastAsia="宋体" w:hAnsi="宋体" w:cs="宋体" w:hint="eastAsia"/>
          <w:sz w:val="24"/>
        </w:rPr>
        <w:t>人偿还或支付的债务本金、利息（包括法定利息、约定利息及罚息）复利、手续费、违约金、损害赔偿金、实现债权的费用（包括但不限于诉讼费用、律师费用、公正费用、执行费用等）和所有其他应付的费用。</w:t>
      </w:r>
    </w:p>
    <w:p w14:paraId="0E3572B3" w14:textId="77777777" w:rsidR="00F261F1" w:rsidRDefault="00F261F1">
      <w:pPr>
        <w:spacing w:line="500" w:lineRule="exact"/>
        <w:ind w:firstLineChars="200" w:firstLine="480"/>
        <w:rPr>
          <w:rFonts w:ascii="宋体" w:eastAsia="宋体" w:hAnsi="宋体" w:cs="宋体"/>
          <w:sz w:val="24"/>
        </w:rPr>
      </w:pPr>
      <w:r>
        <w:rPr>
          <w:rFonts w:ascii="Times New Roman" w:eastAsia="宋体" w:hAnsi="Times New Roman"/>
          <w:sz w:val="24"/>
        </w:rPr>
        <w:t>4</w:t>
      </w:r>
      <w:r>
        <w:rPr>
          <w:rFonts w:ascii="宋体" w:eastAsia="宋体" w:hAnsi="宋体" w:cs="宋体" w:hint="eastAsia"/>
          <w:sz w:val="24"/>
        </w:rPr>
        <w:t>、保证期间</w:t>
      </w:r>
    </w:p>
    <w:p w14:paraId="337DF97F" w14:textId="77777777" w:rsidR="00F261F1" w:rsidRDefault="00F261F1">
      <w:pPr>
        <w:spacing w:line="500" w:lineRule="exact"/>
        <w:ind w:firstLineChars="200" w:firstLine="480"/>
        <w:rPr>
          <w:rFonts w:ascii="宋体" w:eastAsia="宋体" w:hAnsi="宋体" w:cs="宋体"/>
          <w:sz w:val="24"/>
        </w:rPr>
      </w:pPr>
      <w:r>
        <w:rPr>
          <w:rFonts w:ascii="宋体" w:eastAsia="宋体" w:hAnsi="宋体" w:cs="宋体" w:hint="eastAsia"/>
          <w:sz w:val="24"/>
        </w:rPr>
        <w:t>保证期间每一笔具体授信业务单独计算，为</w:t>
      </w:r>
      <w:proofErr w:type="gramStart"/>
      <w:r>
        <w:rPr>
          <w:rFonts w:ascii="宋体" w:eastAsia="宋体" w:hAnsi="宋体" w:cs="宋体" w:hint="eastAsia"/>
          <w:sz w:val="24"/>
        </w:rPr>
        <w:t>自具有授</w:t>
      </w:r>
      <w:proofErr w:type="gramEnd"/>
      <w:r>
        <w:rPr>
          <w:rFonts w:ascii="宋体" w:eastAsia="宋体" w:hAnsi="宋体" w:cs="宋体" w:hint="eastAsia"/>
          <w:sz w:val="24"/>
        </w:rPr>
        <w:t>信业务合同或协议约定的受信人履行债务期限届满之日起三年。</w:t>
      </w:r>
    </w:p>
    <w:p w14:paraId="02D94705" w14:textId="77777777" w:rsidR="006810D6" w:rsidRDefault="006810D6" w:rsidP="008179AE">
      <w:pPr>
        <w:spacing w:line="360" w:lineRule="auto"/>
        <w:ind w:firstLineChars="200" w:firstLine="482"/>
        <w:rPr>
          <w:rFonts w:ascii="宋体" w:eastAsia="宋体" w:hAnsi="宋体" w:cs="宋体"/>
          <w:b/>
          <w:sz w:val="24"/>
        </w:rPr>
      </w:pPr>
    </w:p>
    <w:p w14:paraId="64864209" w14:textId="77777777" w:rsidR="00F261F1" w:rsidRPr="00451E0B" w:rsidRDefault="00F261F1" w:rsidP="008179AE">
      <w:pPr>
        <w:spacing w:line="360" w:lineRule="auto"/>
        <w:ind w:firstLineChars="200" w:firstLine="482"/>
        <w:rPr>
          <w:rFonts w:ascii="宋体" w:eastAsia="宋体" w:hAnsi="宋体" w:cs="宋体"/>
          <w:b/>
          <w:sz w:val="24"/>
        </w:rPr>
      </w:pPr>
      <w:r w:rsidRPr="00451E0B">
        <w:rPr>
          <w:rFonts w:ascii="宋体" w:eastAsia="宋体" w:hAnsi="宋体" w:cs="宋体" w:hint="eastAsia"/>
          <w:b/>
          <w:sz w:val="24"/>
        </w:rPr>
        <w:t>四、累计对外担保数量及逾期担保的数量</w:t>
      </w:r>
    </w:p>
    <w:p w14:paraId="0DA04E75" w14:textId="63F06F01" w:rsidR="00F261F1" w:rsidRPr="00F14090" w:rsidRDefault="00785F20" w:rsidP="00F14090">
      <w:pPr>
        <w:spacing w:line="500" w:lineRule="exact"/>
        <w:ind w:firstLineChars="200" w:firstLine="480"/>
        <w:rPr>
          <w:rFonts w:ascii="宋体" w:eastAsia="宋体" w:hAnsi="宋体" w:cs="宋体"/>
          <w:sz w:val="24"/>
        </w:rPr>
      </w:pPr>
      <w:r w:rsidRPr="00F14090">
        <w:rPr>
          <w:rFonts w:ascii="宋体" w:eastAsia="宋体" w:hAnsi="宋体" w:cs="宋体"/>
          <w:sz w:val="24"/>
        </w:rPr>
        <w:t>截至本公告披露之日，公司及控股子公司对外担保余额为117</w:t>
      </w:r>
      <w:r w:rsidRPr="00F14090">
        <w:rPr>
          <w:rFonts w:ascii="宋体" w:eastAsia="宋体" w:hAnsi="宋体" w:cs="宋体" w:hint="eastAsia"/>
          <w:sz w:val="24"/>
        </w:rPr>
        <w:t>,</w:t>
      </w:r>
      <w:r w:rsidR="00730E10">
        <w:rPr>
          <w:rFonts w:ascii="宋体" w:eastAsia="宋体" w:hAnsi="宋体" w:cs="宋体"/>
          <w:sz w:val="24"/>
        </w:rPr>
        <w:t>2</w:t>
      </w:r>
      <w:r w:rsidRPr="00F14090">
        <w:rPr>
          <w:rFonts w:ascii="宋体" w:eastAsia="宋体" w:hAnsi="宋体" w:cs="宋体"/>
          <w:sz w:val="24"/>
        </w:rPr>
        <w:t>22.31万元，占公司最近一期经审计公司净资产的58.</w:t>
      </w:r>
      <w:r w:rsidR="003A5646">
        <w:rPr>
          <w:rFonts w:ascii="宋体" w:eastAsia="宋体" w:hAnsi="宋体" w:cs="宋体"/>
          <w:sz w:val="24"/>
        </w:rPr>
        <w:t>50</w:t>
      </w:r>
      <w:r w:rsidRPr="00F14090">
        <w:rPr>
          <w:rFonts w:ascii="宋体" w:eastAsia="宋体" w:hAnsi="宋体" w:cs="宋体"/>
          <w:sz w:val="24"/>
        </w:rPr>
        <w:t>%；公司及控股子公司对合并报表外的单位担保余额为3,043.47万元，占公司最近一期经审计净资产的1.52%。不涉及逾期担保、诉讼担保及因担保被判决败诉而应承担的损失金额等。</w:t>
      </w:r>
    </w:p>
    <w:p w14:paraId="59EE9A4C" w14:textId="77777777" w:rsidR="00F261F1" w:rsidRPr="00F14090" w:rsidRDefault="00F261F1" w:rsidP="00F14090">
      <w:pPr>
        <w:spacing w:line="500" w:lineRule="exact"/>
        <w:ind w:firstLineChars="200" w:firstLine="480"/>
        <w:rPr>
          <w:rFonts w:ascii="宋体" w:eastAsia="宋体" w:hAnsi="宋体" w:cs="宋体"/>
          <w:sz w:val="24"/>
        </w:rPr>
      </w:pPr>
      <w:r w:rsidRPr="00F14090">
        <w:rPr>
          <w:rFonts w:ascii="宋体" w:eastAsia="宋体" w:hAnsi="宋体" w:cs="宋体"/>
          <w:sz w:val="24"/>
        </w:rPr>
        <w:t>特此公告。</w:t>
      </w:r>
    </w:p>
    <w:p w14:paraId="31A22D80" w14:textId="77777777" w:rsidR="00F261F1" w:rsidRDefault="00F261F1">
      <w:pPr>
        <w:spacing w:line="360" w:lineRule="auto"/>
        <w:ind w:firstLineChars="2100" w:firstLine="5040"/>
        <w:rPr>
          <w:rFonts w:ascii="宋体" w:eastAsia="宋体" w:hAnsi="宋体" w:cs="宋体"/>
          <w:sz w:val="24"/>
        </w:rPr>
      </w:pPr>
    </w:p>
    <w:p w14:paraId="35B863D0" w14:textId="77777777" w:rsidR="00F261F1" w:rsidRDefault="00F261F1">
      <w:pPr>
        <w:spacing w:line="360" w:lineRule="auto"/>
        <w:ind w:firstLineChars="2100" w:firstLine="5040"/>
        <w:rPr>
          <w:rFonts w:ascii="宋体" w:eastAsia="宋体" w:hAnsi="宋体" w:cs="宋体"/>
          <w:sz w:val="24"/>
        </w:rPr>
      </w:pPr>
    </w:p>
    <w:p w14:paraId="7DD9F402" w14:textId="77777777" w:rsidR="00F261F1" w:rsidRDefault="00F261F1">
      <w:pPr>
        <w:spacing w:line="360" w:lineRule="auto"/>
        <w:ind w:firstLineChars="2100" w:firstLine="5040"/>
        <w:rPr>
          <w:rFonts w:ascii="宋体" w:eastAsia="宋体" w:hAnsi="宋体" w:cs="宋体"/>
          <w:sz w:val="24"/>
        </w:rPr>
      </w:pPr>
    </w:p>
    <w:p w14:paraId="2D72DB93" w14:textId="77777777" w:rsidR="00F261F1" w:rsidRDefault="00F261F1">
      <w:pPr>
        <w:spacing w:line="360" w:lineRule="auto"/>
        <w:ind w:firstLineChars="2100" w:firstLine="5040"/>
        <w:rPr>
          <w:rFonts w:ascii="宋体" w:eastAsia="宋体" w:hAnsi="宋体" w:cs="宋体"/>
          <w:sz w:val="24"/>
        </w:rPr>
      </w:pPr>
    </w:p>
    <w:p w14:paraId="2A5E7124" w14:textId="77777777" w:rsidR="00F261F1" w:rsidRDefault="00F261F1">
      <w:pPr>
        <w:spacing w:line="360" w:lineRule="auto"/>
        <w:ind w:firstLineChars="2100" w:firstLine="5040"/>
        <w:rPr>
          <w:rFonts w:ascii="宋体" w:eastAsia="宋体" w:hAnsi="宋体" w:cs="宋体"/>
          <w:sz w:val="24"/>
        </w:rPr>
      </w:pPr>
      <w:r>
        <w:rPr>
          <w:rFonts w:ascii="宋体" w:eastAsia="宋体" w:hAnsi="宋体" w:cs="宋体" w:hint="eastAsia"/>
          <w:sz w:val="24"/>
        </w:rPr>
        <w:t>渤海水业股份有限公司董事会</w:t>
      </w:r>
    </w:p>
    <w:p w14:paraId="04274AA6" w14:textId="77777777" w:rsidR="00F261F1" w:rsidRDefault="00F261F1">
      <w:pPr>
        <w:spacing w:line="360" w:lineRule="auto"/>
        <w:ind w:firstLineChars="2500" w:firstLine="6000"/>
        <w:rPr>
          <w:rFonts w:ascii="宋体" w:hAnsi="宋体" w:cs="宋体"/>
          <w:sz w:val="24"/>
        </w:rPr>
      </w:pPr>
      <w:r>
        <w:rPr>
          <w:rFonts w:ascii="Times New Roman" w:eastAsia="宋体" w:hAnsi="Times New Roman"/>
          <w:sz w:val="24"/>
        </w:rPr>
        <w:t>2021</w:t>
      </w:r>
      <w:r>
        <w:rPr>
          <w:rFonts w:ascii="宋体" w:eastAsia="宋体" w:hAnsi="宋体" w:cs="宋体" w:hint="eastAsia"/>
          <w:sz w:val="24"/>
        </w:rPr>
        <w:t>年</w:t>
      </w:r>
      <w:r>
        <w:rPr>
          <w:rFonts w:ascii="Times New Roman" w:eastAsia="宋体" w:hAnsi="Times New Roman"/>
          <w:sz w:val="24"/>
        </w:rPr>
        <w:t>1</w:t>
      </w:r>
      <w:r>
        <w:rPr>
          <w:rFonts w:ascii="宋体" w:eastAsia="宋体" w:hAnsi="宋体" w:cs="宋体" w:hint="eastAsia"/>
          <w:sz w:val="24"/>
        </w:rPr>
        <w:t>月</w:t>
      </w:r>
      <w:r w:rsidR="00074720">
        <w:rPr>
          <w:rFonts w:ascii="Times New Roman" w:eastAsia="宋体" w:hAnsi="Times New Roman"/>
          <w:sz w:val="24"/>
        </w:rPr>
        <w:t>2</w:t>
      </w:r>
      <w:r w:rsidR="00B14D1F">
        <w:rPr>
          <w:rFonts w:ascii="Times New Roman" w:eastAsia="宋体" w:hAnsi="Times New Roman"/>
          <w:sz w:val="24"/>
        </w:rPr>
        <w:t>9</w:t>
      </w:r>
      <w:r>
        <w:rPr>
          <w:rFonts w:ascii="宋体" w:eastAsia="宋体" w:hAnsi="宋体" w:cs="宋体" w:hint="eastAsia"/>
          <w:sz w:val="24"/>
        </w:rPr>
        <w:t>日</w:t>
      </w:r>
    </w:p>
    <w:sectPr w:rsidR="00F261F1">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1041F" w14:textId="77777777" w:rsidR="00A431DE" w:rsidRDefault="00A431DE">
      <w:r>
        <w:separator/>
      </w:r>
    </w:p>
  </w:endnote>
  <w:endnote w:type="continuationSeparator" w:id="0">
    <w:p w14:paraId="76D5C20D" w14:textId="77777777" w:rsidR="00A431DE" w:rsidRDefault="00A4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471A" w14:textId="77777777" w:rsidR="00F261F1" w:rsidRDefault="00F261F1">
    <w:pPr>
      <w:pStyle w:val="a7"/>
      <w:framePr w:wrap="around" w:vAnchor="text" w:hAnchor="margin" w:xAlign="center" w:y="1"/>
      <w:rPr>
        <w:rStyle w:val="a4"/>
      </w:rPr>
    </w:pPr>
    <w:r>
      <w:fldChar w:fldCharType="begin"/>
    </w:r>
    <w:r>
      <w:rPr>
        <w:rStyle w:val="a4"/>
      </w:rPr>
      <w:instrText xml:space="preserve">PAGE  </w:instrText>
    </w:r>
    <w:r>
      <w:fldChar w:fldCharType="end"/>
    </w:r>
  </w:p>
  <w:p w14:paraId="7AFC8A22" w14:textId="77777777" w:rsidR="00F261F1" w:rsidRDefault="00F261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5806B" w14:textId="77777777" w:rsidR="00A431DE" w:rsidRDefault="00A431DE">
      <w:r>
        <w:separator/>
      </w:r>
    </w:p>
  </w:footnote>
  <w:footnote w:type="continuationSeparator" w:id="0">
    <w:p w14:paraId="33620097" w14:textId="77777777" w:rsidR="00A431DE" w:rsidRDefault="00A43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KGWebUrl" w:val="https://ezone.yonyoucloud.com/official/rest/documentItems/108135/download/782a4ad4-620c-11eb-95ef-fa163effc086?memberId=3511378"/>
  </w:docVars>
  <w:rsids>
    <w:rsidRoot w:val="00AD7324"/>
    <w:rsid w:val="000006D6"/>
    <w:rsid w:val="00000A15"/>
    <w:rsid w:val="0000323C"/>
    <w:rsid w:val="000054AE"/>
    <w:rsid w:val="000069E8"/>
    <w:rsid w:val="00006D11"/>
    <w:rsid w:val="00013F64"/>
    <w:rsid w:val="00015950"/>
    <w:rsid w:val="0002025D"/>
    <w:rsid w:val="00025A65"/>
    <w:rsid w:val="00026111"/>
    <w:rsid w:val="00027927"/>
    <w:rsid w:val="00027D07"/>
    <w:rsid w:val="0003099A"/>
    <w:rsid w:val="00030C22"/>
    <w:rsid w:val="000317F8"/>
    <w:rsid w:val="00031FB3"/>
    <w:rsid w:val="000320A9"/>
    <w:rsid w:val="0003487E"/>
    <w:rsid w:val="0003516D"/>
    <w:rsid w:val="000366B2"/>
    <w:rsid w:val="00040C2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EB9"/>
    <w:rsid w:val="00064804"/>
    <w:rsid w:val="00067D28"/>
    <w:rsid w:val="00067D81"/>
    <w:rsid w:val="000703D9"/>
    <w:rsid w:val="000704E3"/>
    <w:rsid w:val="00072178"/>
    <w:rsid w:val="00072A19"/>
    <w:rsid w:val="00074720"/>
    <w:rsid w:val="00074A36"/>
    <w:rsid w:val="000753BB"/>
    <w:rsid w:val="00077355"/>
    <w:rsid w:val="00077A9F"/>
    <w:rsid w:val="00077F17"/>
    <w:rsid w:val="000822C5"/>
    <w:rsid w:val="00082E19"/>
    <w:rsid w:val="00084A5A"/>
    <w:rsid w:val="000861B4"/>
    <w:rsid w:val="000862B8"/>
    <w:rsid w:val="00086C98"/>
    <w:rsid w:val="00087EC9"/>
    <w:rsid w:val="00090354"/>
    <w:rsid w:val="000904DA"/>
    <w:rsid w:val="000905F0"/>
    <w:rsid w:val="0009086E"/>
    <w:rsid w:val="000944EA"/>
    <w:rsid w:val="00094894"/>
    <w:rsid w:val="00097ED6"/>
    <w:rsid w:val="000A0E43"/>
    <w:rsid w:val="000A1238"/>
    <w:rsid w:val="000A2C72"/>
    <w:rsid w:val="000A3DE6"/>
    <w:rsid w:val="000A45B4"/>
    <w:rsid w:val="000B129C"/>
    <w:rsid w:val="000B2AA8"/>
    <w:rsid w:val="000B3FCA"/>
    <w:rsid w:val="000B412D"/>
    <w:rsid w:val="000B5873"/>
    <w:rsid w:val="000B6F7F"/>
    <w:rsid w:val="000C10F0"/>
    <w:rsid w:val="000C1818"/>
    <w:rsid w:val="000C1BF8"/>
    <w:rsid w:val="000C1CAB"/>
    <w:rsid w:val="000C26C6"/>
    <w:rsid w:val="000C6A93"/>
    <w:rsid w:val="000C769F"/>
    <w:rsid w:val="000C7FC7"/>
    <w:rsid w:val="000D1670"/>
    <w:rsid w:val="000D1B14"/>
    <w:rsid w:val="000D4632"/>
    <w:rsid w:val="000D742B"/>
    <w:rsid w:val="000D7DC6"/>
    <w:rsid w:val="000E720B"/>
    <w:rsid w:val="000E799E"/>
    <w:rsid w:val="000F05F2"/>
    <w:rsid w:val="000F0D68"/>
    <w:rsid w:val="000F16FD"/>
    <w:rsid w:val="000F5283"/>
    <w:rsid w:val="000F5300"/>
    <w:rsid w:val="000F6510"/>
    <w:rsid w:val="000F65AD"/>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706A"/>
    <w:rsid w:val="00127587"/>
    <w:rsid w:val="001303CB"/>
    <w:rsid w:val="00132ED0"/>
    <w:rsid w:val="00133CB7"/>
    <w:rsid w:val="00134142"/>
    <w:rsid w:val="00136600"/>
    <w:rsid w:val="00136AE0"/>
    <w:rsid w:val="00137D2D"/>
    <w:rsid w:val="00140931"/>
    <w:rsid w:val="001409F9"/>
    <w:rsid w:val="001420A7"/>
    <w:rsid w:val="001447A0"/>
    <w:rsid w:val="001461EE"/>
    <w:rsid w:val="00151A7A"/>
    <w:rsid w:val="001528E3"/>
    <w:rsid w:val="00154936"/>
    <w:rsid w:val="00155473"/>
    <w:rsid w:val="00155BF0"/>
    <w:rsid w:val="001602EF"/>
    <w:rsid w:val="00160637"/>
    <w:rsid w:val="001634AA"/>
    <w:rsid w:val="001645BF"/>
    <w:rsid w:val="00167915"/>
    <w:rsid w:val="00170E32"/>
    <w:rsid w:val="00172963"/>
    <w:rsid w:val="00173364"/>
    <w:rsid w:val="0017464F"/>
    <w:rsid w:val="00175BFA"/>
    <w:rsid w:val="00180817"/>
    <w:rsid w:val="001813C7"/>
    <w:rsid w:val="00182018"/>
    <w:rsid w:val="00185832"/>
    <w:rsid w:val="00187D20"/>
    <w:rsid w:val="001900A6"/>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2D49"/>
    <w:rsid w:val="001B7414"/>
    <w:rsid w:val="001C41AE"/>
    <w:rsid w:val="001C6778"/>
    <w:rsid w:val="001C6F4C"/>
    <w:rsid w:val="001C722A"/>
    <w:rsid w:val="001D0939"/>
    <w:rsid w:val="001D0C4A"/>
    <w:rsid w:val="001D217A"/>
    <w:rsid w:val="001D53E1"/>
    <w:rsid w:val="001D6B4E"/>
    <w:rsid w:val="001D6D4C"/>
    <w:rsid w:val="001E0750"/>
    <w:rsid w:val="001E11B1"/>
    <w:rsid w:val="001E26F7"/>
    <w:rsid w:val="001E2DBD"/>
    <w:rsid w:val="001E75F3"/>
    <w:rsid w:val="001F1968"/>
    <w:rsid w:val="001F268E"/>
    <w:rsid w:val="001F2AC9"/>
    <w:rsid w:val="001F2B02"/>
    <w:rsid w:val="001F4D65"/>
    <w:rsid w:val="001F57F3"/>
    <w:rsid w:val="00201F7B"/>
    <w:rsid w:val="00202EAF"/>
    <w:rsid w:val="00205C41"/>
    <w:rsid w:val="00213172"/>
    <w:rsid w:val="00214526"/>
    <w:rsid w:val="00215163"/>
    <w:rsid w:val="00215D81"/>
    <w:rsid w:val="00216925"/>
    <w:rsid w:val="0022711A"/>
    <w:rsid w:val="00227F21"/>
    <w:rsid w:val="00230FCF"/>
    <w:rsid w:val="0023359D"/>
    <w:rsid w:val="00233A89"/>
    <w:rsid w:val="00233E85"/>
    <w:rsid w:val="00235062"/>
    <w:rsid w:val="0023641B"/>
    <w:rsid w:val="002366DF"/>
    <w:rsid w:val="002411F4"/>
    <w:rsid w:val="0024151C"/>
    <w:rsid w:val="00241A00"/>
    <w:rsid w:val="002461FE"/>
    <w:rsid w:val="00246689"/>
    <w:rsid w:val="002475A4"/>
    <w:rsid w:val="00254009"/>
    <w:rsid w:val="002544B9"/>
    <w:rsid w:val="00254AFF"/>
    <w:rsid w:val="00256ED9"/>
    <w:rsid w:val="00257174"/>
    <w:rsid w:val="0026090B"/>
    <w:rsid w:val="00264317"/>
    <w:rsid w:val="00265601"/>
    <w:rsid w:val="00265776"/>
    <w:rsid w:val="002725A3"/>
    <w:rsid w:val="00272C3A"/>
    <w:rsid w:val="00274683"/>
    <w:rsid w:val="00274BB1"/>
    <w:rsid w:val="00274E36"/>
    <w:rsid w:val="002757E6"/>
    <w:rsid w:val="00276CF8"/>
    <w:rsid w:val="002822A6"/>
    <w:rsid w:val="0028431F"/>
    <w:rsid w:val="0028456F"/>
    <w:rsid w:val="00284DB7"/>
    <w:rsid w:val="00286F9B"/>
    <w:rsid w:val="0029267E"/>
    <w:rsid w:val="002932BB"/>
    <w:rsid w:val="00293B9B"/>
    <w:rsid w:val="0029500E"/>
    <w:rsid w:val="00297EC7"/>
    <w:rsid w:val="002A0FC1"/>
    <w:rsid w:val="002A1CE1"/>
    <w:rsid w:val="002A2427"/>
    <w:rsid w:val="002A2728"/>
    <w:rsid w:val="002A4FA1"/>
    <w:rsid w:val="002A598C"/>
    <w:rsid w:val="002A63F9"/>
    <w:rsid w:val="002B2867"/>
    <w:rsid w:val="002B2B56"/>
    <w:rsid w:val="002B3A40"/>
    <w:rsid w:val="002B5A2B"/>
    <w:rsid w:val="002B5DE8"/>
    <w:rsid w:val="002B5ED4"/>
    <w:rsid w:val="002B7513"/>
    <w:rsid w:val="002C09E4"/>
    <w:rsid w:val="002C206B"/>
    <w:rsid w:val="002C2576"/>
    <w:rsid w:val="002C260F"/>
    <w:rsid w:val="002C6D52"/>
    <w:rsid w:val="002C7B26"/>
    <w:rsid w:val="002D06CA"/>
    <w:rsid w:val="002D29FE"/>
    <w:rsid w:val="002D3039"/>
    <w:rsid w:val="002D35FB"/>
    <w:rsid w:val="002D4F86"/>
    <w:rsid w:val="002D660E"/>
    <w:rsid w:val="002D7381"/>
    <w:rsid w:val="002E0419"/>
    <w:rsid w:val="002E2EB5"/>
    <w:rsid w:val="002E4BC6"/>
    <w:rsid w:val="002F0860"/>
    <w:rsid w:val="002F13BA"/>
    <w:rsid w:val="002F454F"/>
    <w:rsid w:val="002F464B"/>
    <w:rsid w:val="002F5F16"/>
    <w:rsid w:val="002F6C2E"/>
    <w:rsid w:val="002F7492"/>
    <w:rsid w:val="002F7E1C"/>
    <w:rsid w:val="003005E7"/>
    <w:rsid w:val="00301B36"/>
    <w:rsid w:val="00302D9D"/>
    <w:rsid w:val="00302E75"/>
    <w:rsid w:val="003078C4"/>
    <w:rsid w:val="0031151C"/>
    <w:rsid w:val="003137ED"/>
    <w:rsid w:val="00315226"/>
    <w:rsid w:val="003165CF"/>
    <w:rsid w:val="003172CB"/>
    <w:rsid w:val="00320F79"/>
    <w:rsid w:val="003233EC"/>
    <w:rsid w:val="0032572B"/>
    <w:rsid w:val="00331009"/>
    <w:rsid w:val="00331765"/>
    <w:rsid w:val="003318F6"/>
    <w:rsid w:val="0033297E"/>
    <w:rsid w:val="00333802"/>
    <w:rsid w:val="00334282"/>
    <w:rsid w:val="0033458C"/>
    <w:rsid w:val="003358B3"/>
    <w:rsid w:val="003375F4"/>
    <w:rsid w:val="00340BDF"/>
    <w:rsid w:val="00342F13"/>
    <w:rsid w:val="0034654C"/>
    <w:rsid w:val="00350DDC"/>
    <w:rsid w:val="00351360"/>
    <w:rsid w:val="00352005"/>
    <w:rsid w:val="003523FA"/>
    <w:rsid w:val="003526C0"/>
    <w:rsid w:val="00353525"/>
    <w:rsid w:val="0035564D"/>
    <w:rsid w:val="00357609"/>
    <w:rsid w:val="00357A08"/>
    <w:rsid w:val="003615CA"/>
    <w:rsid w:val="00362437"/>
    <w:rsid w:val="003631D5"/>
    <w:rsid w:val="00365150"/>
    <w:rsid w:val="0036570E"/>
    <w:rsid w:val="00366239"/>
    <w:rsid w:val="00367C0D"/>
    <w:rsid w:val="00367ECC"/>
    <w:rsid w:val="00373A86"/>
    <w:rsid w:val="00374200"/>
    <w:rsid w:val="0037478B"/>
    <w:rsid w:val="0037548F"/>
    <w:rsid w:val="00375BC3"/>
    <w:rsid w:val="00375C6E"/>
    <w:rsid w:val="00377080"/>
    <w:rsid w:val="003773CB"/>
    <w:rsid w:val="00377F6C"/>
    <w:rsid w:val="00380360"/>
    <w:rsid w:val="00386020"/>
    <w:rsid w:val="00393107"/>
    <w:rsid w:val="0039472F"/>
    <w:rsid w:val="00394B45"/>
    <w:rsid w:val="00397329"/>
    <w:rsid w:val="00397AE8"/>
    <w:rsid w:val="00397C00"/>
    <w:rsid w:val="003A140E"/>
    <w:rsid w:val="003A36C0"/>
    <w:rsid w:val="003A4568"/>
    <w:rsid w:val="003A5646"/>
    <w:rsid w:val="003A6AF5"/>
    <w:rsid w:val="003A7A32"/>
    <w:rsid w:val="003A7B70"/>
    <w:rsid w:val="003A7C25"/>
    <w:rsid w:val="003B2EA6"/>
    <w:rsid w:val="003B3FCD"/>
    <w:rsid w:val="003B429B"/>
    <w:rsid w:val="003B4559"/>
    <w:rsid w:val="003C0F63"/>
    <w:rsid w:val="003C1104"/>
    <w:rsid w:val="003C18BC"/>
    <w:rsid w:val="003C2456"/>
    <w:rsid w:val="003C2A24"/>
    <w:rsid w:val="003C3ADA"/>
    <w:rsid w:val="003C3F10"/>
    <w:rsid w:val="003C5248"/>
    <w:rsid w:val="003D2738"/>
    <w:rsid w:val="003D4D3A"/>
    <w:rsid w:val="003D5263"/>
    <w:rsid w:val="003D5B60"/>
    <w:rsid w:val="003D60DC"/>
    <w:rsid w:val="003D62FA"/>
    <w:rsid w:val="003D7F07"/>
    <w:rsid w:val="003E06C7"/>
    <w:rsid w:val="003E1754"/>
    <w:rsid w:val="003E2EC9"/>
    <w:rsid w:val="003E7463"/>
    <w:rsid w:val="003F1418"/>
    <w:rsid w:val="003F3F3D"/>
    <w:rsid w:val="003F4D84"/>
    <w:rsid w:val="003F7CB3"/>
    <w:rsid w:val="00400455"/>
    <w:rsid w:val="004010C8"/>
    <w:rsid w:val="00403F34"/>
    <w:rsid w:val="00403F92"/>
    <w:rsid w:val="00404591"/>
    <w:rsid w:val="00404AA2"/>
    <w:rsid w:val="00404ABC"/>
    <w:rsid w:val="00404F78"/>
    <w:rsid w:val="004064B8"/>
    <w:rsid w:val="00412947"/>
    <w:rsid w:val="00412F51"/>
    <w:rsid w:val="004138F9"/>
    <w:rsid w:val="00414834"/>
    <w:rsid w:val="00414B00"/>
    <w:rsid w:val="00414FC8"/>
    <w:rsid w:val="00415EAC"/>
    <w:rsid w:val="004170F5"/>
    <w:rsid w:val="004202AD"/>
    <w:rsid w:val="004205D4"/>
    <w:rsid w:val="00420C20"/>
    <w:rsid w:val="004230BF"/>
    <w:rsid w:val="004268C8"/>
    <w:rsid w:val="00426D9B"/>
    <w:rsid w:val="00427BCD"/>
    <w:rsid w:val="0043048A"/>
    <w:rsid w:val="00431C7A"/>
    <w:rsid w:val="00432B2F"/>
    <w:rsid w:val="00433B3C"/>
    <w:rsid w:val="004350F3"/>
    <w:rsid w:val="00436CF1"/>
    <w:rsid w:val="00440318"/>
    <w:rsid w:val="004426EE"/>
    <w:rsid w:val="00442C2A"/>
    <w:rsid w:val="0044418D"/>
    <w:rsid w:val="00446F30"/>
    <w:rsid w:val="00447153"/>
    <w:rsid w:val="00451E0B"/>
    <w:rsid w:val="00454CF1"/>
    <w:rsid w:val="00455D4C"/>
    <w:rsid w:val="00457122"/>
    <w:rsid w:val="0046399B"/>
    <w:rsid w:val="00470000"/>
    <w:rsid w:val="004717F9"/>
    <w:rsid w:val="004738EE"/>
    <w:rsid w:val="004743A9"/>
    <w:rsid w:val="00475DE4"/>
    <w:rsid w:val="004777A7"/>
    <w:rsid w:val="0047789B"/>
    <w:rsid w:val="00477FDD"/>
    <w:rsid w:val="00480606"/>
    <w:rsid w:val="00490346"/>
    <w:rsid w:val="00491C2B"/>
    <w:rsid w:val="004926AE"/>
    <w:rsid w:val="0049724A"/>
    <w:rsid w:val="004973CD"/>
    <w:rsid w:val="00497E5E"/>
    <w:rsid w:val="004A01A0"/>
    <w:rsid w:val="004A0FEC"/>
    <w:rsid w:val="004A11B1"/>
    <w:rsid w:val="004A22DC"/>
    <w:rsid w:val="004A2FCF"/>
    <w:rsid w:val="004A3CAB"/>
    <w:rsid w:val="004A4E9A"/>
    <w:rsid w:val="004A5AC3"/>
    <w:rsid w:val="004A6D69"/>
    <w:rsid w:val="004A71E4"/>
    <w:rsid w:val="004B23EF"/>
    <w:rsid w:val="004B281B"/>
    <w:rsid w:val="004B3254"/>
    <w:rsid w:val="004B371F"/>
    <w:rsid w:val="004B4353"/>
    <w:rsid w:val="004B5D6E"/>
    <w:rsid w:val="004B680B"/>
    <w:rsid w:val="004B7582"/>
    <w:rsid w:val="004B7648"/>
    <w:rsid w:val="004D0D50"/>
    <w:rsid w:val="004D7905"/>
    <w:rsid w:val="004E3506"/>
    <w:rsid w:val="004E66A4"/>
    <w:rsid w:val="004E71BB"/>
    <w:rsid w:val="004E7D48"/>
    <w:rsid w:val="004F0657"/>
    <w:rsid w:val="004F2773"/>
    <w:rsid w:val="004F3624"/>
    <w:rsid w:val="004F3DA4"/>
    <w:rsid w:val="004F3DB8"/>
    <w:rsid w:val="004F792D"/>
    <w:rsid w:val="005007A7"/>
    <w:rsid w:val="00502264"/>
    <w:rsid w:val="0050321E"/>
    <w:rsid w:val="00503873"/>
    <w:rsid w:val="00506297"/>
    <w:rsid w:val="00506CF9"/>
    <w:rsid w:val="00507094"/>
    <w:rsid w:val="00507C00"/>
    <w:rsid w:val="005129BB"/>
    <w:rsid w:val="00513D57"/>
    <w:rsid w:val="00517A4F"/>
    <w:rsid w:val="00517DE4"/>
    <w:rsid w:val="0052109E"/>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C5"/>
    <w:rsid w:val="00550DB2"/>
    <w:rsid w:val="005519D2"/>
    <w:rsid w:val="00551FBA"/>
    <w:rsid w:val="00556246"/>
    <w:rsid w:val="00556F18"/>
    <w:rsid w:val="00560759"/>
    <w:rsid w:val="0056113E"/>
    <w:rsid w:val="0056132D"/>
    <w:rsid w:val="00562DC3"/>
    <w:rsid w:val="0056720A"/>
    <w:rsid w:val="0056753D"/>
    <w:rsid w:val="005700FD"/>
    <w:rsid w:val="0057074C"/>
    <w:rsid w:val="00571572"/>
    <w:rsid w:val="00571B44"/>
    <w:rsid w:val="005748D8"/>
    <w:rsid w:val="00575FFB"/>
    <w:rsid w:val="0057710E"/>
    <w:rsid w:val="00577F8B"/>
    <w:rsid w:val="00580861"/>
    <w:rsid w:val="005813E3"/>
    <w:rsid w:val="00581E12"/>
    <w:rsid w:val="00582188"/>
    <w:rsid w:val="00583AA6"/>
    <w:rsid w:val="005845FC"/>
    <w:rsid w:val="005855BC"/>
    <w:rsid w:val="00586F30"/>
    <w:rsid w:val="005902B3"/>
    <w:rsid w:val="00594BE2"/>
    <w:rsid w:val="00597F65"/>
    <w:rsid w:val="005A3340"/>
    <w:rsid w:val="005A5CE8"/>
    <w:rsid w:val="005A794F"/>
    <w:rsid w:val="005B1376"/>
    <w:rsid w:val="005B55E1"/>
    <w:rsid w:val="005B5BE7"/>
    <w:rsid w:val="005B69E2"/>
    <w:rsid w:val="005B7349"/>
    <w:rsid w:val="005C01F4"/>
    <w:rsid w:val="005C0381"/>
    <w:rsid w:val="005C0421"/>
    <w:rsid w:val="005C0635"/>
    <w:rsid w:val="005C0EBA"/>
    <w:rsid w:val="005C1B9E"/>
    <w:rsid w:val="005C2A0D"/>
    <w:rsid w:val="005C314E"/>
    <w:rsid w:val="005C3F0C"/>
    <w:rsid w:val="005C4AA6"/>
    <w:rsid w:val="005C4E99"/>
    <w:rsid w:val="005C5EA9"/>
    <w:rsid w:val="005C6DAE"/>
    <w:rsid w:val="005C7B79"/>
    <w:rsid w:val="005D03A3"/>
    <w:rsid w:val="005D2191"/>
    <w:rsid w:val="005D5D6A"/>
    <w:rsid w:val="005D7625"/>
    <w:rsid w:val="005E0E76"/>
    <w:rsid w:val="005E155F"/>
    <w:rsid w:val="005E3407"/>
    <w:rsid w:val="005E41DF"/>
    <w:rsid w:val="005E428E"/>
    <w:rsid w:val="005E5D5C"/>
    <w:rsid w:val="005E74EF"/>
    <w:rsid w:val="005F360B"/>
    <w:rsid w:val="006008DA"/>
    <w:rsid w:val="00603C16"/>
    <w:rsid w:val="0060416E"/>
    <w:rsid w:val="006051C5"/>
    <w:rsid w:val="00605E09"/>
    <w:rsid w:val="00610B6F"/>
    <w:rsid w:val="006120EF"/>
    <w:rsid w:val="00614CCF"/>
    <w:rsid w:val="006160B9"/>
    <w:rsid w:val="0061791F"/>
    <w:rsid w:val="00622FF2"/>
    <w:rsid w:val="006232C0"/>
    <w:rsid w:val="006232EC"/>
    <w:rsid w:val="00623C52"/>
    <w:rsid w:val="00624A59"/>
    <w:rsid w:val="00626283"/>
    <w:rsid w:val="006270D7"/>
    <w:rsid w:val="00627691"/>
    <w:rsid w:val="00627B56"/>
    <w:rsid w:val="006314AB"/>
    <w:rsid w:val="0063355C"/>
    <w:rsid w:val="00634B92"/>
    <w:rsid w:val="00636678"/>
    <w:rsid w:val="00636FD8"/>
    <w:rsid w:val="006431E5"/>
    <w:rsid w:val="006465B9"/>
    <w:rsid w:val="00650516"/>
    <w:rsid w:val="006507B7"/>
    <w:rsid w:val="00650AEA"/>
    <w:rsid w:val="00651330"/>
    <w:rsid w:val="00652192"/>
    <w:rsid w:val="0065272E"/>
    <w:rsid w:val="006528BE"/>
    <w:rsid w:val="006575A3"/>
    <w:rsid w:val="00657D5A"/>
    <w:rsid w:val="006611E2"/>
    <w:rsid w:val="006659D2"/>
    <w:rsid w:val="0066691D"/>
    <w:rsid w:val="00667153"/>
    <w:rsid w:val="00667295"/>
    <w:rsid w:val="00667534"/>
    <w:rsid w:val="006719F6"/>
    <w:rsid w:val="00672800"/>
    <w:rsid w:val="00674BF4"/>
    <w:rsid w:val="00680509"/>
    <w:rsid w:val="006810D6"/>
    <w:rsid w:val="00682213"/>
    <w:rsid w:val="006869D6"/>
    <w:rsid w:val="006956B7"/>
    <w:rsid w:val="0069692C"/>
    <w:rsid w:val="006A16E5"/>
    <w:rsid w:val="006A2AC1"/>
    <w:rsid w:val="006A37EC"/>
    <w:rsid w:val="006B11BC"/>
    <w:rsid w:val="006B19F6"/>
    <w:rsid w:val="006B2287"/>
    <w:rsid w:val="006B232F"/>
    <w:rsid w:val="006B3E64"/>
    <w:rsid w:val="006B5215"/>
    <w:rsid w:val="006C1C48"/>
    <w:rsid w:val="006C3847"/>
    <w:rsid w:val="006C44BB"/>
    <w:rsid w:val="006C555F"/>
    <w:rsid w:val="006C585E"/>
    <w:rsid w:val="006C5DE4"/>
    <w:rsid w:val="006D0E79"/>
    <w:rsid w:val="006D2064"/>
    <w:rsid w:val="006D262D"/>
    <w:rsid w:val="006D4869"/>
    <w:rsid w:val="006D4D8D"/>
    <w:rsid w:val="006D59A7"/>
    <w:rsid w:val="006E14CF"/>
    <w:rsid w:val="006E2FCA"/>
    <w:rsid w:val="006E37A7"/>
    <w:rsid w:val="006E4540"/>
    <w:rsid w:val="006F186D"/>
    <w:rsid w:val="006F2B10"/>
    <w:rsid w:val="006F6611"/>
    <w:rsid w:val="00700506"/>
    <w:rsid w:val="007026F8"/>
    <w:rsid w:val="00703009"/>
    <w:rsid w:val="0070371E"/>
    <w:rsid w:val="00704A0F"/>
    <w:rsid w:val="00705061"/>
    <w:rsid w:val="00705B20"/>
    <w:rsid w:val="00705BD3"/>
    <w:rsid w:val="00707834"/>
    <w:rsid w:val="00707A0A"/>
    <w:rsid w:val="00712C42"/>
    <w:rsid w:val="00713323"/>
    <w:rsid w:val="0071371A"/>
    <w:rsid w:val="00713966"/>
    <w:rsid w:val="0071664E"/>
    <w:rsid w:val="00717BEF"/>
    <w:rsid w:val="00720AF4"/>
    <w:rsid w:val="007231B0"/>
    <w:rsid w:val="007249F4"/>
    <w:rsid w:val="00726AEE"/>
    <w:rsid w:val="00726D4A"/>
    <w:rsid w:val="00727353"/>
    <w:rsid w:val="00727C9A"/>
    <w:rsid w:val="00730E10"/>
    <w:rsid w:val="00731532"/>
    <w:rsid w:val="00731871"/>
    <w:rsid w:val="00732148"/>
    <w:rsid w:val="007335B8"/>
    <w:rsid w:val="00736BFD"/>
    <w:rsid w:val="007403B6"/>
    <w:rsid w:val="00743546"/>
    <w:rsid w:val="00744C58"/>
    <w:rsid w:val="007457A5"/>
    <w:rsid w:val="0074628B"/>
    <w:rsid w:val="007463F1"/>
    <w:rsid w:val="0074650A"/>
    <w:rsid w:val="00747B01"/>
    <w:rsid w:val="007511EF"/>
    <w:rsid w:val="00751496"/>
    <w:rsid w:val="007516E2"/>
    <w:rsid w:val="00751FAF"/>
    <w:rsid w:val="00753195"/>
    <w:rsid w:val="007547AF"/>
    <w:rsid w:val="0075484E"/>
    <w:rsid w:val="00755596"/>
    <w:rsid w:val="007569E8"/>
    <w:rsid w:val="00757115"/>
    <w:rsid w:val="0076051C"/>
    <w:rsid w:val="007626EB"/>
    <w:rsid w:val="00762777"/>
    <w:rsid w:val="00763392"/>
    <w:rsid w:val="007677C4"/>
    <w:rsid w:val="007721E0"/>
    <w:rsid w:val="00774B3F"/>
    <w:rsid w:val="00780C25"/>
    <w:rsid w:val="00782507"/>
    <w:rsid w:val="00783433"/>
    <w:rsid w:val="00785F20"/>
    <w:rsid w:val="0079155B"/>
    <w:rsid w:val="00791A9F"/>
    <w:rsid w:val="00791B20"/>
    <w:rsid w:val="00791CEE"/>
    <w:rsid w:val="0079555C"/>
    <w:rsid w:val="007955CB"/>
    <w:rsid w:val="00795777"/>
    <w:rsid w:val="00795A98"/>
    <w:rsid w:val="00796143"/>
    <w:rsid w:val="007A2726"/>
    <w:rsid w:val="007A2B12"/>
    <w:rsid w:val="007A3283"/>
    <w:rsid w:val="007A69C3"/>
    <w:rsid w:val="007B03CF"/>
    <w:rsid w:val="007B0A92"/>
    <w:rsid w:val="007B1F75"/>
    <w:rsid w:val="007B4071"/>
    <w:rsid w:val="007B67B0"/>
    <w:rsid w:val="007C0DEE"/>
    <w:rsid w:val="007C0EE5"/>
    <w:rsid w:val="007C29C8"/>
    <w:rsid w:val="007C398E"/>
    <w:rsid w:val="007C3EA5"/>
    <w:rsid w:val="007C4D2C"/>
    <w:rsid w:val="007C6B8E"/>
    <w:rsid w:val="007D0B46"/>
    <w:rsid w:val="007D16CD"/>
    <w:rsid w:val="007D4429"/>
    <w:rsid w:val="007D6BA7"/>
    <w:rsid w:val="007D7A01"/>
    <w:rsid w:val="007E140F"/>
    <w:rsid w:val="007E5B18"/>
    <w:rsid w:val="007E6968"/>
    <w:rsid w:val="007E797A"/>
    <w:rsid w:val="007E7CE2"/>
    <w:rsid w:val="007F11C3"/>
    <w:rsid w:val="007F4E7D"/>
    <w:rsid w:val="007F5905"/>
    <w:rsid w:val="007F619B"/>
    <w:rsid w:val="007F7636"/>
    <w:rsid w:val="007F7B4C"/>
    <w:rsid w:val="0080143A"/>
    <w:rsid w:val="008023A5"/>
    <w:rsid w:val="00803398"/>
    <w:rsid w:val="0080716F"/>
    <w:rsid w:val="0080769A"/>
    <w:rsid w:val="00810526"/>
    <w:rsid w:val="00810A53"/>
    <w:rsid w:val="008117E2"/>
    <w:rsid w:val="008123ED"/>
    <w:rsid w:val="0081500F"/>
    <w:rsid w:val="008179AE"/>
    <w:rsid w:val="008229F8"/>
    <w:rsid w:val="00823296"/>
    <w:rsid w:val="00823C87"/>
    <w:rsid w:val="00824654"/>
    <w:rsid w:val="00830239"/>
    <w:rsid w:val="008311C4"/>
    <w:rsid w:val="00831325"/>
    <w:rsid w:val="0083189F"/>
    <w:rsid w:val="00831BA6"/>
    <w:rsid w:val="00831BDA"/>
    <w:rsid w:val="008321F7"/>
    <w:rsid w:val="00833005"/>
    <w:rsid w:val="008332EB"/>
    <w:rsid w:val="00833EE5"/>
    <w:rsid w:val="00834801"/>
    <w:rsid w:val="00834C21"/>
    <w:rsid w:val="008355E9"/>
    <w:rsid w:val="008418D4"/>
    <w:rsid w:val="00841E50"/>
    <w:rsid w:val="0084307C"/>
    <w:rsid w:val="00843AAC"/>
    <w:rsid w:val="00846341"/>
    <w:rsid w:val="00847527"/>
    <w:rsid w:val="0084797A"/>
    <w:rsid w:val="008511AA"/>
    <w:rsid w:val="008516D8"/>
    <w:rsid w:val="008525EC"/>
    <w:rsid w:val="00852AD2"/>
    <w:rsid w:val="00854450"/>
    <w:rsid w:val="008549B0"/>
    <w:rsid w:val="00854DE9"/>
    <w:rsid w:val="00855779"/>
    <w:rsid w:val="00856904"/>
    <w:rsid w:val="00866250"/>
    <w:rsid w:val="00871D87"/>
    <w:rsid w:val="008735B7"/>
    <w:rsid w:val="0087646E"/>
    <w:rsid w:val="0088149F"/>
    <w:rsid w:val="00881583"/>
    <w:rsid w:val="00882B8D"/>
    <w:rsid w:val="00884E95"/>
    <w:rsid w:val="008878C0"/>
    <w:rsid w:val="00890677"/>
    <w:rsid w:val="00892463"/>
    <w:rsid w:val="00893E6A"/>
    <w:rsid w:val="0089466C"/>
    <w:rsid w:val="008949AA"/>
    <w:rsid w:val="00895143"/>
    <w:rsid w:val="00895FE0"/>
    <w:rsid w:val="0089631C"/>
    <w:rsid w:val="00896D20"/>
    <w:rsid w:val="008971B2"/>
    <w:rsid w:val="008A004A"/>
    <w:rsid w:val="008A1952"/>
    <w:rsid w:val="008A2521"/>
    <w:rsid w:val="008A2ABA"/>
    <w:rsid w:val="008A49FD"/>
    <w:rsid w:val="008A5099"/>
    <w:rsid w:val="008A5DF2"/>
    <w:rsid w:val="008A5F4D"/>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E199C"/>
    <w:rsid w:val="008E2276"/>
    <w:rsid w:val="008E4E64"/>
    <w:rsid w:val="008F3FC7"/>
    <w:rsid w:val="008F4A18"/>
    <w:rsid w:val="008F6A53"/>
    <w:rsid w:val="00900C83"/>
    <w:rsid w:val="00901DD7"/>
    <w:rsid w:val="00905CF5"/>
    <w:rsid w:val="00906B25"/>
    <w:rsid w:val="009110E4"/>
    <w:rsid w:val="009153BF"/>
    <w:rsid w:val="00916257"/>
    <w:rsid w:val="0091783C"/>
    <w:rsid w:val="00926349"/>
    <w:rsid w:val="00930AB8"/>
    <w:rsid w:val="00931BAB"/>
    <w:rsid w:val="00933E5E"/>
    <w:rsid w:val="009347D0"/>
    <w:rsid w:val="00934C9E"/>
    <w:rsid w:val="009358F6"/>
    <w:rsid w:val="0093621C"/>
    <w:rsid w:val="00937F91"/>
    <w:rsid w:val="00941CC7"/>
    <w:rsid w:val="00943763"/>
    <w:rsid w:val="009439BD"/>
    <w:rsid w:val="00945F11"/>
    <w:rsid w:val="009521E4"/>
    <w:rsid w:val="00953238"/>
    <w:rsid w:val="009534D4"/>
    <w:rsid w:val="009546B7"/>
    <w:rsid w:val="0095555C"/>
    <w:rsid w:val="009578C1"/>
    <w:rsid w:val="00957B72"/>
    <w:rsid w:val="00965BAD"/>
    <w:rsid w:val="00965DC5"/>
    <w:rsid w:val="00966011"/>
    <w:rsid w:val="00970CB3"/>
    <w:rsid w:val="009729FF"/>
    <w:rsid w:val="00972CA7"/>
    <w:rsid w:val="009732E3"/>
    <w:rsid w:val="0097422D"/>
    <w:rsid w:val="00976004"/>
    <w:rsid w:val="009829D4"/>
    <w:rsid w:val="009832C8"/>
    <w:rsid w:val="00983CFA"/>
    <w:rsid w:val="00985C16"/>
    <w:rsid w:val="0098749C"/>
    <w:rsid w:val="00990AC7"/>
    <w:rsid w:val="0099526C"/>
    <w:rsid w:val="009A0DE8"/>
    <w:rsid w:val="009A0FBD"/>
    <w:rsid w:val="009A2FA5"/>
    <w:rsid w:val="009A3599"/>
    <w:rsid w:val="009A4729"/>
    <w:rsid w:val="009A4AA5"/>
    <w:rsid w:val="009A4ADB"/>
    <w:rsid w:val="009B1932"/>
    <w:rsid w:val="009B1EE2"/>
    <w:rsid w:val="009B2AAC"/>
    <w:rsid w:val="009B4763"/>
    <w:rsid w:val="009B4A45"/>
    <w:rsid w:val="009B4C93"/>
    <w:rsid w:val="009B4F83"/>
    <w:rsid w:val="009B5EB6"/>
    <w:rsid w:val="009B774D"/>
    <w:rsid w:val="009C09E7"/>
    <w:rsid w:val="009C1930"/>
    <w:rsid w:val="009C1FB7"/>
    <w:rsid w:val="009C2242"/>
    <w:rsid w:val="009C2944"/>
    <w:rsid w:val="009C4B13"/>
    <w:rsid w:val="009C58DD"/>
    <w:rsid w:val="009C7641"/>
    <w:rsid w:val="009D07DE"/>
    <w:rsid w:val="009D0A79"/>
    <w:rsid w:val="009D1A39"/>
    <w:rsid w:val="009D1D54"/>
    <w:rsid w:val="009D2453"/>
    <w:rsid w:val="009D2721"/>
    <w:rsid w:val="009D2C7F"/>
    <w:rsid w:val="009D5231"/>
    <w:rsid w:val="009E051C"/>
    <w:rsid w:val="009E1656"/>
    <w:rsid w:val="009E1AFC"/>
    <w:rsid w:val="009E5522"/>
    <w:rsid w:val="009E5E8D"/>
    <w:rsid w:val="009E70F8"/>
    <w:rsid w:val="009F1A3D"/>
    <w:rsid w:val="009F2621"/>
    <w:rsid w:val="009F27EE"/>
    <w:rsid w:val="009F46BD"/>
    <w:rsid w:val="009F597F"/>
    <w:rsid w:val="009F64D6"/>
    <w:rsid w:val="009F6C98"/>
    <w:rsid w:val="009F752D"/>
    <w:rsid w:val="00A01B7C"/>
    <w:rsid w:val="00A021DE"/>
    <w:rsid w:val="00A06F84"/>
    <w:rsid w:val="00A07D29"/>
    <w:rsid w:val="00A10AB6"/>
    <w:rsid w:val="00A12508"/>
    <w:rsid w:val="00A15129"/>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A96"/>
    <w:rsid w:val="00A349DC"/>
    <w:rsid w:val="00A369D3"/>
    <w:rsid w:val="00A4022C"/>
    <w:rsid w:val="00A402D2"/>
    <w:rsid w:val="00A40C63"/>
    <w:rsid w:val="00A41E8B"/>
    <w:rsid w:val="00A42501"/>
    <w:rsid w:val="00A431DE"/>
    <w:rsid w:val="00A51C3A"/>
    <w:rsid w:val="00A53757"/>
    <w:rsid w:val="00A53F08"/>
    <w:rsid w:val="00A61FA1"/>
    <w:rsid w:val="00A6451F"/>
    <w:rsid w:val="00A65F25"/>
    <w:rsid w:val="00A67D92"/>
    <w:rsid w:val="00A75267"/>
    <w:rsid w:val="00A7543E"/>
    <w:rsid w:val="00A75CE1"/>
    <w:rsid w:val="00A76375"/>
    <w:rsid w:val="00A76E95"/>
    <w:rsid w:val="00A77B89"/>
    <w:rsid w:val="00A8269C"/>
    <w:rsid w:val="00A86567"/>
    <w:rsid w:val="00A86766"/>
    <w:rsid w:val="00A90A5D"/>
    <w:rsid w:val="00A91C90"/>
    <w:rsid w:val="00A91E0A"/>
    <w:rsid w:val="00AA0D8C"/>
    <w:rsid w:val="00AA11EC"/>
    <w:rsid w:val="00AA29B5"/>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612"/>
    <w:rsid w:val="00AC536E"/>
    <w:rsid w:val="00AC569F"/>
    <w:rsid w:val="00AC5EB4"/>
    <w:rsid w:val="00AD167D"/>
    <w:rsid w:val="00AD20B7"/>
    <w:rsid w:val="00AD2811"/>
    <w:rsid w:val="00AD318F"/>
    <w:rsid w:val="00AD4DEE"/>
    <w:rsid w:val="00AD7324"/>
    <w:rsid w:val="00AE2142"/>
    <w:rsid w:val="00AE39CA"/>
    <w:rsid w:val="00AE6E20"/>
    <w:rsid w:val="00AF0796"/>
    <w:rsid w:val="00AF0DE6"/>
    <w:rsid w:val="00AF377B"/>
    <w:rsid w:val="00AF41DC"/>
    <w:rsid w:val="00AF50BA"/>
    <w:rsid w:val="00AF5B86"/>
    <w:rsid w:val="00AF7B36"/>
    <w:rsid w:val="00B00997"/>
    <w:rsid w:val="00B00CA1"/>
    <w:rsid w:val="00B00D30"/>
    <w:rsid w:val="00B13CCA"/>
    <w:rsid w:val="00B1439B"/>
    <w:rsid w:val="00B14D1F"/>
    <w:rsid w:val="00B152EC"/>
    <w:rsid w:val="00B17B8B"/>
    <w:rsid w:val="00B23F24"/>
    <w:rsid w:val="00B25E8C"/>
    <w:rsid w:val="00B26295"/>
    <w:rsid w:val="00B2722A"/>
    <w:rsid w:val="00B30EDA"/>
    <w:rsid w:val="00B360EB"/>
    <w:rsid w:val="00B363C5"/>
    <w:rsid w:val="00B37A86"/>
    <w:rsid w:val="00B41AC3"/>
    <w:rsid w:val="00B4379E"/>
    <w:rsid w:val="00B43D09"/>
    <w:rsid w:val="00B44A76"/>
    <w:rsid w:val="00B45D28"/>
    <w:rsid w:val="00B465FF"/>
    <w:rsid w:val="00B47470"/>
    <w:rsid w:val="00B51AFA"/>
    <w:rsid w:val="00B51C0F"/>
    <w:rsid w:val="00B531A3"/>
    <w:rsid w:val="00B55A5D"/>
    <w:rsid w:val="00B6175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11C9"/>
    <w:rsid w:val="00B91993"/>
    <w:rsid w:val="00B91A07"/>
    <w:rsid w:val="00B929CE"/>
    <w:rsid w:val="00B93F03"/>
    <w:rsid w:val="00B956FC"/>
    <w:rsid w:val="00B9626C"/>
    <w:rsid w:val="00BA0BCF"/>
    <w:rsid w:val="00BA108C"/>
    <w:rsid w:val="00BA1C13"/>
    <w:rsid w:val="00BA5A51"/>
    <w:rsid w:val="00BB168A"/>
    <w:rsid w:val="00BB2B73"/>
    <w:rsid w:val="00BB35DE"/>
    <w:rsid w:val="00BB5F6B"/>
    <w:rsid w:val="00BB677D"/>
    <w:rsid w:val="00BB76E8"/>
    <w:rsid w:val="00BC0050"/>
    <w:rsid w:val="00BC1B5B"/>
    <w:rsid w:val="00BC37BD"/>
    <w:rsid w:val="00BC3969"/>
    <w:rsid w:val="00BC4A70"/>
    <w:rsid w:val="00BC7E19"/>
    <w:rsid w:val="00BD29FB"/>
    <w:rsid w:val="00BD301D"/>
    <w:rsid w:val="00BD326A"/>
    <w:rsid w:val="00BD59A4"/>
    <w:rsid w:val="00BE0468"/>
    <w:rsid w:val="00BE05C9"/>
    <w:rsid w:val="00BE0CCE"/>
    <w:rsid w:val="00BE168B"/>
    <w:rsid w:val="00BE26B3"/>
    <w:rsid w:val="00BE2855"/>
    <w:rsid w:val="00BE39FD"/>
    <w:rsid w:val="00BE5C22"/>
    <w:rsid w:val="00BE79B4"/>
    <w:rsid w:val="00BE7DEC"/>
    <w:rsid w:val="00BF031F"/>
    <w:rsid w:val="00BF3ABF"/>
    <w:rsid w:val="00BF4918"/>
    <w:rsid w:val="00BF64E7"/>
    <w:rsid w:val="00C0022A"/>
    <w:rsid w:val="00C04D80"/>
    <w:rsid w:val="00C05031"/>
    <w:rsid w:val="00C05BB7"/>
    <w:rsid w:val="00C0721A"/>
    <w:rsid w:val="00C102CC"/>
    <w:rsid w:val="00C11455"/>
    <w:rsid w:val="00C13C58"/>
    <w:rsid w:val="00C14E8E"/>
    <w:rsid w:val="00C1758B"/>
    <w:rsid w:val="00C216F9"/>
    <w:rsid w:val="00C21B31"/>
    <w:rsid w:val="00C22965"/>
    <w:rsid w:val="00C22EF0"/>
    <w:rsid w:val="00C23354"/>
    <w:rsid w:val="00C24E94"/>
    <w:rsid w:val="00C2552A"/>
    <w:rsid w:val="00C25819"/>
    <w:rsid w:val="00C26B9B"/>
    <w:rsid w:val="00C26D00"/>
    <w:rsid w:val="00C27C36"/>
    <w:rsid w:val="00C31C2E"/>
    <w:rsid w:val="00C31C5A"/>
    <w:rsid w:val="00C31C89"/>
    <w:rsid w:val="00C35377"/>
    <w:rsid w:val="00C3708D"/>
    <w:rsid w:val="00C37C0A"/>
    <w:rsid w:val="00C40DAF"/>
    <w:rsid w:val="00C41E9D"/>
    <w:rsid w:val="00C41FB8"/>
    <w:rsid w:val="00C43E2A"/>
    <w:rsid w:val="00C44831"/>
    <w:rsid w:val="00C538DD"/>
    <w:rsid w:val="00C54FE8"/>
    <w:rsid w:val="00C5540C"/>
    <w:rsid w:val="00C56507"/>
    <w:rsid w:val="00C57655"/>
    <w:rsid w:val="00C579C2"/>
    <w:rsid w:val="00C645AB"/>
    <w:rsid w:val="00C64C4E"/>
    <w:rsid w:val="00C666C9"/>
    <w:rsid w:val="00C66782"/>
    <w:rsid w:val="00C67136"/>
    <w:rsid w:val="00C674F6"/>
    <w:rsid w:val="00C746D2"/>
    <w:rsid w:val="00C753E9"/>
    <w:rsid w:val="00C7709A"/>
    <w:rsid w:val="00C81907"/>
    <w:rsid w:val="00C82A43"/>
    <w:rsid w:val="00C86E4B"/>
    <w:rsid w:val="00C8740D"/>
    <w:rsid w:val="00C87B7F"/>
    <w:rsid w:val="00C9067D"/>
    <w:rsid w:val="00C90C5A"/>
    <w:rsid w:val="00C90E82"/>
    <w:rsid w:val="00C97A3D"/>
    <w:rsid w:val="00C97B3A"/>
    <w:rsid w:val="00CA00F8"/>
    <w:rsid w:val="00CA0D89"/>
    <w:rsid w:val="00CA1DD1"/>
    <w:rsid w:val="00CA2853"/>
    <w:rsid w:val="00CA2B5D"/>
    <w:rsid w:val="00CA360E"/>
    <w:rsid w:val="00CA4D68"/>
    <w:rsid w:val="00CA558D"/>
    <w:rsid w:val="00CA5855"/>
    <w:rsid w:val="00CA7970"/>
    <w:rsid w:val="00CB03FF"/>
    <w:rsid w:val="00CB41D3"/>
    <w:rsid w:val="00CB41F6"/>
    <w:rsid w:val="00CB7155"/>
    <w:rsid w:val="00CB7789"/>
    <w:rsid w:val="00CC196F"/>
    <w:rsid w:val="00CC2B1E"/>
    <w:rsid w:val="00CC4FB9"/>
    <w:rsid w:val="00CC6DF3"/>
    <w:rsid w:val="00CC762A"/>
    <w:rsid w:val="00CD153B"/>
    <w:rsid w:val="00CD3EF5"/>
    <w:rsid w:val="00CE1B26"/>
    <w:rsid w:val="00CE1D9A"/>
    <w:rsid w:val="00CE35F0"/>
    <w:rsid w:val="00CE5B17"/>
    <w:rsid w:val="00CE5F96"/>
    <w:rsid w:val="00CF18F8"/>
    <w:rsid w:val="00CF4109"/>
    <w:rsid w:val="00CF4978"/>
    <w:rsid w:val="00CF748E"/>
    <w:rsid w:val="00CF791B"/>
    <w:rsid w:val="00D02E81"/>
    <w:rsid w:val="00D03A97"/>
    <w:rsid w:val="00D05FD9"/>
    <w:rsid w:val="00D10303"/>
    <w:rsid w:val="00D15B43"/>
    <w:rsid w:val="00D16CB4"/>
    <w:rsid w:val="00D2141D"/>
    <w:rsid w:val="00D22E8D"/>
    <w:rsid w:val="00D25B20"/>
    <w:rsid w:val="00D25E48"/>
    <w:rsid w:val="00D264EA"/>
    <w:rsid w:val="00D30120"/>
    <w:rsid w:val="00D318B2"/>
    <w:rsid w:val="00D334D0"/>
    <w:rsid w:val="00D3647A"/>
    <w:rsid w:val="00D378C6"/>
    <w:rsid w:val="00D4002B"/>
    <w:rsid w:val="00D40E05"/>
    <w:rsid w:val="00D41BFE"/>
    <w:rsid w:val="00D44405"/>
    <w:rsid w:val="00D46E11"/>
    <w:rsid w:val="00D46FF2"/>
    <w:rsid w:val="00D47DDB"/>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6501"/>
    <w:rsid w:val="00D80ADE"/>
    <w:rsid w:val="00D8405C"/>
    <w:rsid w:val="00D85E0A"/>
    <w:rsid w:val="00D8753F"/>
    <w:rsid w:val="00D903DC"/>
    <w:rsid w:val="00D90A35"/>
    <w:rsid w:val="00D90F2A"/>
    <w:rsid w:val="00D93B25"/>
    <w:rsid w:val="00D93DE9"/>
    <w:rsid w:val="00D9721B"/>
    <w:rsid w:val="00DA1B91"/>
    <w:rsid w:val="00DA1FEA"/>
    <w:rsid w:val="00DA2CC9"/>
    <w:rsid w:val="00DA5392"/>
    <w:rsid w:val="00DA77F6"/>
    <w:rsid w:val="00DB005F"/>
    <w:rsid w:val="00DB27F1"/>
    <w:rsid w:val="00DB2C3C"/>
    <w:rsid w:val="00DB62B4"/>
    <w:rsid w:val="00DB63C0"/>
    <w:rsid w:val="00DB656F"/>
    <w:rsid w:val="00DB6703"/>
    <w:rsid w:val="00DB682D"/>
    <w:rsid w:val="00DB6DD9"/>
    <w:rsid w:val="00DC0FAC"/>
    <w:rsid w:val="00DC38B9"/>
    <w:rsid w:val="00DC3DBB"/>
    <w:rsid w:val="00DC51EC"/>
    <w:rsid w:val="00DC6165"/>
    <w:rsid w:val="00DC7180"/>
    <w:rsid w:val="00DC722E"/>
    <w:rsid w:val="00DC7C47"/>
    <w:rsid w:val="00DE204C"/>
    <w:rsid w:val="00DE251C"/>
    <w:rsid w:val="00DE3671"/>
    <w:rsid w:val="00DE4DE5"/>
    <w:rsid w:val="00DE6504"/>
    <w:rsid w:val="00DE66E2"/>
    <w:rsid w:val="00DF0D7B"/>
    <w:rsid w:val="00DF192E"/>
    <w:rsid w:val="00DF21C0"/>
    <w:rsid w:val="00DF2972"/>
    <w:rsid w:val="00DF2EC3"/>
    <w:rsid w:val="00DF2F53"/>
    <w:rsid w:val="00DF3CBA"/>
    <w:rsid w:val="00DF45C5"/>
    <w:rsid w:val="00DF4CDF"/>
    <w:rsid w:val="00DF6AC5"/>
    <w:rsid w:val="00DF74E5"/>
    <w:rsid w:val="00E00027"/>
    <w:rsid w:val="00E04248"/>
    <w:rsid w:val="00E04654"/>
    <w:rsid w:val="00E060F1"/>
    <w:rsid w:val="00E0693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40788"/>
    <w:rsid w:val="00E41A14"/>
    <w:rsid w:val="00E42E77"/>
    <w:rsid w:val="00E445FE"/>
    <w:rsid w:val="00E447EC"/>
    <w:rsid w:val="00E44D6B"/>
    <w:rsid w:val="00E45764"/>
    <w:rsid w:val="00E46E4D"/>
    <w:rsid w:val="00E542E2"/>
    <w:rsid w:val="00E560BB"/>
    <w:rsid w:val="00E61156"/>
    <w:rsid w:val="00E62BC9"/>
    <w:rsid w:val="00E62D7E"/>
    <w:rsid w:val="00E62F83"/>
    <w:rsid w:val="00E649E3"/>
    <w:rsid w:val="00E65D5F"/>
    <w:rsid w:val="00E701D2"/>
    <w:rsid w:val="00E74ABB"/>
    <w:rsid w:val="00E74BCD"/>
    <w:rsid w:val="00E75765"/>
    <w:rsid w:val="00E760DF"/>
    <w:rsid w:val="00E76A36"/>
    <w:rsid w:val="00E77A81"/>
    <w:rsid w:val="00E80B5F"/>
    <w:rsid w:val="00E811CC"/>
    <w:rsid w:val="00E82167"/>
    <w:rsid w:val="00E82DE0"/>
    <w:rsid w:val="00E83DA2"/>
    <w:rsid w:val="00E85FCF"/>
    <w:rsid w:val="00E8614F"/>
    <w:rsid w:val="00E8731E"/>
    <w:rsid w:val="00E873D1"/>
    <w:rsid w:val="00E87C8F"/>
    <w:rsid w:val="00E90104"/>
    <w:rsid w:val="00E91E96"/>
    <w:rsid w:val="00E92904"/>
    <w:rsid w:val="00E95BAD"/>
    <w:rsid w:val="00E95D8A"/>
    <w:rsid w:val="00E95EE4"/>
    <w:rsid w:val="00EA0C42"/>
    <w:rsid w:val="00EA2B87"/>
    <w:rsid w:val="00EA38EC"/>
    <w:rsid w:val="00EA466E"/>
    <w:rsid w:val="00EA4E5A"/>
    <w:rsid w:val="00EA66C2"/>
    <w:rsid w:val="00EA68BE"/>
    <w:rsid w:val="00EA7C7C"/>
    <w:rsid w:val="00EA7ED7"/>
    <w:rsid w:val="00EB27DE"/>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01E"/>
    <w:rsid w:val="00ED4EEF"/>
    <w:rsid w:val="00ED5207"/>
    <w:rsid w:val="00ED61F6"/>
    <w:rsid w:val="00ED681C"/>
    <w:rsid w:val="00ED7CFA"/>
    <w:rsid w:val="00EE0732"/>
    <w:rsid w:val="00EE0ED5"/>
    <w:rsid w:val="00EE21DB"/>
    <w:rsid w:val="00EE2B81"/>
    <w:rsid w:val="00EE4295"/>
    <w:rsid w:val="00EE5073"/>
    <w:rsid w:val="00EE5644"/>
    <w:rsid w:val="00EE5A66"/>
    <w:rsid w:val="00EE5F6C"/>
    <w:rsid w:val="00EE61D9"/>
    <w:rsid w:val="00EE654D"/>
    <w:rsid w:val="00EE682C"/>
    <w:rsid w:val="00EE6957"/>
    <w:rsid w:val="00EF2C4B"/>
    <w:rsid w:val="00EF3164"/>
    <w:rsid w:val="00EF554C"/>
    <w:rsid w:val="00EF7C1C"/>
    <w:rsid w:val="00F01D17"/>
    <w:rsid w:val="00F06C2A"/>
    <w:rsid w:val="00F0704C"/>
    <w:rsid w:val="00F0751F"/>
    <w:rsid w:val="00F101AC"/>
    <w:rsid w:val="00F121FF"/>
    <w:rsid w:val="00F14090"/>
    <w:rsid w:val="00F1489D"/>
    <w:rsid w:val="00F15066"/>
    <w:rsid w:val="00F20D28"/>
    <w:rsid w:val="00F22505"/>
    <w:rsid w:val="00F24305"/>
    <w:rsid w:val="00F261F1"/>
    <w:rsid w:val="00F317C6"/>
    <w:rsid w:val="00F32843"/>
    <w:rsid w:val="00F32AFA"/>
    <w:rsid w:val="00F336FA"/>
    <w:rsid w:val="00F400C4"/>
    <w:rsid w:val="00F46864"/>
    <w:rsid w:val="00F474BA"/>
    <w:rsid w:val="00F518F5"/>
    <w:rsid w:val="00F51C90"/>
    <w:rsid w:val="00F52DE7"/>
    <w:rsid w:val="00F54F4B"/>
    <w:rsid w:val="00F62293"/>
    <w:rsid w:val="00F642F5"/>
    <w:rsid w:val="00F64A02"/>
    <w:rsid w:val="00F64D2E"/>
    <w:rsid w:val="00F700FC"/>
    <w:rsid w:val="00F72074"/>
    <w:rsid w:val="00F760C0"/>
    <w:rsid w:val="00F760C6"/>
    <w:rsid w:val="00F771D4"/>
    <w:rsid w:val="00F805AC"/>
    <w:rsid w:val="00F82B89"/>
    <w:rsid w:val="00F865F5"/>
    <w:rsid w:val="00F87D73"/>
    <w:rsid w:val="00F9252A"/>
    <w:rsid w:val="00F97AF3"/>
    <w:rsid w:val="00F97C96"/>
    <w:rsid w:val="00FA21EF"/>
    <w:rsid w:val="00FA2B70"/>
    <w:rsid w:val="00FB0FD2"/>
    <w:rsid w:val="00FB17AC"/>
    <w:rsid w:val="00FB424B"/>
    <w:rsid w:val="00FB4433"/>
    <w:rsid w:val="00FB588B"/>
    <w:rsid w:val="00FB5F52"/>
    <w:rsid w:val="00FB6962"/>
    <w:rsid w:val="00FC1C3A"/>
    <w:rsid w:val="00FC1D85"/>
    <w:rsid w:val="00FC3E15"/>
    <w:rsid w:val="00FC5287"/>
    <w:rsid w:val="00FC5B6F"/>
    <w:rsid w:val="00FC5DC5"/>
    <w:rsid w:val="00FD384B"/>
    <w:rsid w:val="00FD6B72"/>
    <w:rsid w:val="00FD6E36"/>
    <w:rsid w:val="00FE07BC"/>
    <w:rsid w:val="00FE1A53"/>
    <w:rsid w:val="00FE1D81"/>
    <w:rsid w:val="00FE2D7C"/>
    <w:rsid w:val="00FE4859"/>
    <w:rsid w:val="00FE6723"/>
    <w:rsid w:val="00FE682A"/>
    <w:rsid w:val="00FF1449"/>
    <w:rsid w:val="00FF1FF9"/>
    <w:rsid w:val="00FF24BC"/>
    <w:rsid w:val="00FF3C85"/>
    <w:rsid w:val="00FF43B6"/>
    <w:rsid w:val="00FF6D1A"/>
    <w:rsid w:val="0A197C89"/>
    <w:rsid w:val="108F6C8F"/>
    <w:rsid w:val="12574908"/>
    <w:rsid w:val="1A3B7906"/>
    <w:rsid w:val="1CC56C2A"/>
    <w:rsid w:val="26092558"/>
    <w:rsid w:val="28FB0296"/>
    <w:rsid w:val="300C581E"/>
    <w:rsid w:val="305F648E"/>
    <w:rsid w:val="40C96641"/>
    <w:rsid w:val="499D47BB"/>
    <w:rsid w:val="4D6946B9"/>
    <w:rsid w:val="4FE065CB"/>
    <w:rsid w:val="50673E35"/>
    <w:rsid w:val="525066A1"/>
    <w:rsid w:val="53033BD4"/>
    <w:rsid w:val="57CC44C8"/>
    <w:rsid w:val="587974E6"/>
    <w:rsid w:val="64097431"/>
    <w:rsid w:val="6445187C"/>
    <w:rsid w:val="67BD0A97"/>
    <w:rsid w:val="6B584AF1"/>
    <w:rsid w:val="6CEE1C1B"/>
    <w:rsid w:val="736B43E9"/>
    <w:rsid w:val="739D30E9"/>
    <w:rsid w:val="7B646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288E4"/>
  <w15:chartTrackingRefBased/>
  <w15:docId w15:val="{B0A6B727-FBB5-4E9C-AAA1-36946179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表格正文 Char"/>
    <w:link w:val="a3"/>
    <w:rPr>
      <w:szCs w:val="21"/>
    </w:rPr>
  </w:style>
  <w:style w:type="character" w:styleId="a4">
    <w:name w:val="page number"/>
    <w:basedOn w:val="a0"/>
  </w:style>
  <w:style w:type="character" w:styleId="a5">
    <w:name w:val="Hyperlink"/>
    <w:rPr>
      <w:color w:val="0563C1"/>
      <w:u w:val="single"/>
    </w:rPr>
  </w:style>
  <w:style w:type="character" w:customStyle="1" w:styleId="a6">
    <w:name w:val="页脚 字符"/>
    <w:link w:val="a7"/>
    <w:uiPriority w:val="99"/>
    <w:rPr>
      <w:kern w:val="2"/>
      <w:sz w:val="18"/>
      <w:szCs w:val="18"/>
    </w:rPr>
  </w:style>
  <w:style w:type="character" w:customStyle="1" w:styleId="a8">
    <w:name w:val="正文文本 字符"/>
    <w:link w:val="a9"/>
    <w:rPr>
      <w:rFonts w:ascii="黑体" w:eastAsia="黑体"/>
      <w:kern w:val="2"/>
      <w:sz w:val="44"/>
    </w:rPr>
  </w:style>
  <w:style w:type="character" w:customStyle="1" w:styleId="10">
    <w:name w:val="标题 1 字符"/>
    <w:link w:val="1"/>
    <w:uiPriority w:val="9"/>
    <w:rPr>
      <w:b/>
      <w:bCs/>
      <w:kern w:val="44"/>
      <w:sz w:val="44"/>
      <w:szCs w:val="44"/>
    </w:rPr>
  </w:style>
  <w:style w:type="paragraph" w:styleId="a9">
    <w:name w:val="Body Text"/>
    <w:basedOn w:val="a"/>
    <w:link w:val="a8"/>
    <w:pPr>
      <w:spacing w:line="700" w:lineRule="exact"/>
      <w:jc w:val="center"/>
    </w:pPr>
    <w:rPr>
      <w:rFonts w:ascii="黑体" w:eastAsia="黑体"/>
      <w:sz w:val="44"/>
      <w:szCs w:val="20"/>
    </w:rPr>
  </w:style>
  <w:style w:type="paragraph" w:customStyle="1" w:styleId="p0">
    <w:name w:val="p0"/>
    <w:basedOn w:val="a"/>
    <w:pPr>
      <w:widowControl/>
    </w:pPr>
    <w:rPr>
      <w:rFonts w:cs="宋体"/>
      <w:kern w:val="0"/>
      <w:szCs w:val="21"/>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b">
    <w:name w:val="Date"/>
    <w:basedOn w:val="a"/>
    <w:next w:val="a"/>
    <w:pPr>
      <w:ind w:leftChars="2500" w:left="100"/>
    </w:p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link w:val="a6"/>
    <w:uiPriority w:val="99"/>
    <w:pPr>
      <w:tabs>
        <w:tab w:val="center" w:pos="4153"/>
        <w:tab w:val="right" w:pos="8306"/>
      </w:tabs>
      <w:snapToGrid w:val="0"/>
      <w:jc w:val="left"/>
    </w:pPr>
    <w:rPr>
      <w:sz w:val="18"/>
      <w:szCs w:val="18"/>
    </w:rPr>
  </w:style>
  <w:style w:type="paragraph" w:styleId="ad">
    <w:name w:val="Balloon Text"/>
    <w:basedOn w:val="a"/>
    <w:semiHidden/>
    <w:rPr>
      <w:sz w:val="18"/>
      <w:szCs w:val="18"/>
    </w:rPr>
  </w:style>
  <w:style w:type="paragraph" w:customStyle="1" w:styleId="a3">
    <w:name w:val="表格正文"/>
    <w:basedOn w:val="a"/>
    <w:link w:val="Char"/>
    <w:qFormat/>
    <w:pPr>
      <w:spacing w:line="240" w:lineRule="atLeast"/>
      <w:jc w:val="center"/>
    </w:pPr>
    <w:rPr>
      <w:kern w:val="0"/>
      <w:sz w:val="2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Greenshallow</cp:lastModifiedBy>
  <cp:revision>5</cp:revision>
  <cp:lastPrinted>2021-01-31T12:11:00Z</cp:lastPrinted>
  <dcterms:created xsi:type="dcterms:W3CDTF">2021-01-31T12:11:00Z</dcterms:created>
  <dcterms:modified xsi:type="dcterms:W3CDTF">2021-01-31T12:48:00Z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