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477B8" w14:textId="106102B4" w:rsidR="00A8002E" w:rsidRPr="00E471EB" w:rsidRDefault="00A8002E" w:rsidP="00E471EB">
      <w:pPr>
        <w:spacing w:line="560" w:lineRule="exact"/>
        <w:ind w:firstLineChars="50" w:firstLine="120"/>
        <w:jc w:val="right"/>
        <w:rPr>
          <w:rFonts w:ascii="Times New Roman" w:hAnsi="Times New Roman"/>
          <w:sz w:val="24"/>
        </w:rPr>
      </w:pPr>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2023</w:t>
      </w:r>
      <w:r w:rsidRPr="00CA424F">
        <w:rPr>
          <w:rFonts w:ascii="Times New Roman" w:hAnsi="Times New Roman"/>
          <w:sz w:val="24"/>
        </w:rPr>
        <w:t>-</w:t>
      </w:r>
      <w:r w:rsidR="007445D5">
        <w:rPr>
          <w:rFonts w:ascii="Times New Roman" w:hAnsi="Times New Roman"/>
          <w:sz w:val="24"/>
        </w:rPr>
        <w:t>064</w:t>
      </w:r>
    </w:p>
    <w:p w14:paraId="55A1D7C9" w14:textId="77777777" w:rsidR="00A8002E" w:rsidRPr="00CA424F" w:rsidRDefault="00A8002E">
      <w:pPr>
        <w:jc w:val="center"/>
        <w:rPr>
          <w:rFonts w:ascii="Times New Roman" w:hAnsi="Times New Roman"/>
          <w:b/>
          <w:sz w:val="32"/>
          <w:szCs w:val="20"/>
        </w:rPr>
      </w:pPr>
      <w:r w:rsidRPr="00CA424F">
        <w:rPr>
          <w:rFonts w:ascii="Times New Roman" w:hAnsi="Times New Roman"/>
          <w:b/>
          <w:sz w:val="32"/>
        </w:rPr>
        <w:t>渤海水业股份有限公司</w:t>
      </w:r>
    </w:p>
    <w:p w14:paraId="3CE0234B" w14:textId="3255A2D2" w:rsidR="00A8002E" w:rsidRPr="00CA424F" w:rsidRDefault="00275D76">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14:anchorId="5A846C30" wp14:editId="2AA26050">
                <wp:simplePos x="0" y="0"/>
                <wp:positionH relativeFrom="column">
                  <wp:posOffset>34925</wp:posOffset>
                </wp:positionH>
                <wp:positionV relativeFrom="paragraph">
                  <wp:posOffset>477520</wp:posOffset>
                </wp:positionV>
                <wp:extent cx="5257165" cy="664210"/>
                <wp:effectExtent l="0" t="0" r="635" b="254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14:paraId="18D18BD3" w14:textId="77777777"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14:paraId="39EDEFD9" w14:textId="77777777" w:rsidR="009664A1" w:rsidRDefault="009664A1">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A846C30"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">
                <v:stroke miterlimit="2"/>
                <v:textbox>
                  <w:txbxContent>
                    <w:p w14:paraId="18D18BD3" w14:textId="77777777"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14:paraId="39EDEFD9" w14:textId="77777777" w:rsidR="009664A1" w:rsidRDefault="009664A1">
                      <w:pPr>
                        <w:spacing w:line="360" w:lineRule="auto"/>
                        <w:ind w:firstLineChars="200" w:firstLine="482"/>
                        <w:rPr>
                          <w:rFonts w:ascii="宋体"/>
                          <w:b/>
                          <w:sz w:val="24"/>
                        </w:rPr>
                      </w:pPr>
                    </w:p>
                  </w:txbxContent>
                </v:textbox>
                <w10:wrap type="square"/>
              </v:shape>
            </w:pict>
          </mc:Fallback>
        </mc:AlternateContent>
      </w:r>
      <w:r w:rsidR="008612CC" w:rsidRPr="00CA424F">
        <w:rPr>
          <w:rFonts w:ascii="Times New Roman" w:hAnsi="Times New Roman"/>
          <w:b/>
          <w:sz w:val="32"/>
        </w:rPr>
        <w:t>担保进展公告</w:t>
      </w:r>
    </w:p>
    <w:p w14:paraId="7DB6D5F3" w14:textId="77777777" w:rsidR="00A8002E" w:rsidRPr="00CA424F" w:rsidRDefault="00A8002E" w:rsidP="00002DC9">
      <w:pPr>
        <w:spacing w:beforeLines="50" w:before="156"/>
        <w:rPr>
          <w:rFonts w:ascii="Times New Roman" w:hAnsi="Times New Roman"/>
          <w:b/>
          <w:sz w:val="24"/>
        </w:rPr>
      </w:pPr>
    </w:p>
    <w:p w14:paraId="6A3AC615" w14:textId="77777777" w:rsidR="00825693" w:rsidRPr="00CA424F" w:rsidRDefault="00825693" w:rsidP="00825693">
      <w:pPr>
        <w:spacing w:line="360" w:lineRule="auto"/>
        <w:ind w:firstLineChars="200" w:firstLine="482"/>
        <w:rPr>
          <w:rFonts w:ascii="Times New Roman" w:hAnsi="Times New Roman"/>
          <w:b/>
          <w:bCs/>
          <w:sz w:val="24"/>
        </w:rPr>
      </w:pPr>
      <w:bookmarkStart w:id="0" w:name="_Hlk136439522"/>
      <w:r w:rsidRPr="00CA424F">
        <w:rPr>
          <w:rFonts w:ascii="Times New Roman" w:hAnsi="Times New Roman"/>
          <w:b/>
          <w:bCs/>
          <w:sz w:val="24"/>
        </w:rPr>
        <w:t>一、担保情况概述</w:t>
      </w:r>
    </w:p>
    <w:p w14:paraId="0D8C045C" w14:textId="6B833FAE" w:rsidR="00644054" w:rsidRDefault="00644054" w:rsidP="00C91672">
      <w:pPr>
        <w:spacing w:line="360" w:lineRule="auto"/>
        <w:ind w:firstLineChars="200" w:firstLine="480"/>
        <w:rPr>
          <w:rFonts w:ascii="Times New Roman" w:hAnsi="Times New Roman"/>
          <w:sz w:val="24"/>
        </w:rPr>
      </w:pPr>
      <w:r w:rsidRPr="00644054">
        <w:rPr>
          <w:rFonts w:ascii="Times New Roman" w:hAnsi="Times New Roman" w:hint="eastAsia"/>
          <w:sz w:val="24"/>
        </w:rPr>
        <w:t>渤海水业股份有限公司（以下简称“公司”）二级全资子公司天津市房信供热有限公司（以下简称“房信供热”）与中国银行股份有限公司天津南开支行（以下简称“</w:t>
      </w:r>
      <w:r>
        <w:rPr>
          <w:rFonts w:ascii="Times New Roman" w:hAnsi="Times New Roman" w:hint="eastAsia"/>
          <w:sz w:val="24"/>
        </w:rPr>
        <w:t>中国</w:t>
      </w:r>
      <w:r w:rsidRPr="00644054">
        <w:rPr>
          <w:rFonts w:ascii="Times New Roman" w:hAnsi="Times New Roman" w:hint="eastAsia"/>
          <w:sz w:val="24"/>
        </w:rPr>
        <w:t>银行</w:t>
      </w:r>
      <w:r>
        <w:rPr>
          <w:rFonts w:ascii="Times New Roman" w:hAnsi="Times New Roman" w:hint="eastAsia"/>
          <w:sz w:val="24"/>
        </w:rPr>
        <w:t>南开</w:t>
      </w:r>
      <w:r w:rsidR="007445D5">
        <w:rPr>
          <w:rFonts w:ascii="Times New Roman" w:hAnsi="Times New Roman" w:hint="eastAsia"/>
          <w:sz w:val="24"/>
        </w:rPr>
        <w:t>支</w:t>
      </w:r>
      <w:r w:rsidRPr="00644054">
        <w:rPr>
          <w:rFonts w:ascii="Times New Roman" w:hAnsi="Times New Roman" w:hint="eastAsia"/>
          <w:sz w:val="24"/>
        </w:rPr>
        <w:t>行”）签订《流动资金借款</w:t>
      </w:r>
      <w:r w:rsidR="000F2462">
        <w:rPr>
          <w:rFonts w:ascii="Times New Roman" w:hAnsi="Times New Roman" w:hint="eastAsia"/>
          <w:sz w:val="24"/>
        </w:rPr>
        <w:t>合同</w:t>
      </w:r>
      <w:r w:rsidRPr="00644054">
        <w:rPr>
          <w:rFonts w:ascii="Times New Roman" w:hAnsi="Times New Roman" w:hint="eastAsia"/>
          <w:sz w:val="24"/>
        </w:rPr>
        <w:t>》（以下简称“主合同”），融资人民币</w:t>
      </w:r>
      <w:r w:rsidRPr="00644054">
        <w:rPr>
          <w:rFonts w:ascii="Times New Roman" w:hAnsi="Times New Roman" w:hint="eastAsia"/>
          <w:sz w:val="24"/>
        </w:rPr>
        <w:t>1,000</w:t>
      </w:r>
      <w:r w:rsidRPr="00644054">
        <w:rPr>
          <w:rFonts w:ascii="Times New Roman" w:hAnsi="Times New Roman" w:hint="eastAsia"/>
          <w:sz w:val="24"/>
        </w:rPr>
        <w:t>万元，期限为</w:t>
      </w:r>
      <w:r w:rsidRPr="00644054">
        <w:rPr>
          <w:rFonts w:ascii="Times New Roman" w:hAnsi="Times New Roman" w:hint="eastAsia"/>
          <w:sz w:val="24"/>
        </w:rPr>
        <w:t>1</w:t>
      </w:r>
      <w:r w:rsidRPr="00644054">
        <w:rPr>
          <w:rFonts w:ascii="Times New Roman" w:hAnsi="Times New Roman" w:hint="eastAsia"/>
          <w:sz w:val="24"/>
        </w:rPr>
        <w:t>年，公司全资子公司天津市滨海水业集团有限公司（以下简称“滨海水业”）与</w:t>
      </w:r>
      <w:r w:rsidR="000F2462">
        <w:rPr>
          <w:rFonts w:ascii="Times New Roman" w:hAnsi="Times New Roman" w:hint="eastAsia"/>
          <w:sz w:val="24"/>
        </w:rPr>
        <w:t>中国</w:t>
      </w:r>
      <w:r w:rsidR="000F2462" w:rsidRPr="00644054">
        <w:rPr>
          <w:rFonts w:ascii="Times New Roman" w:hAnsi="Times New Roman" w:hint="eastAsia"/>
          <w:sz w:val="24"/>
        </w:rPr>
        <w:t>银行</w:t>
      </w:r>
      <w:r w:rsidR="000F2462">
        <w:rPr>
          <w:rFonts w:ascii="Times New Roman" w:hAnsi="Times New Roman" w:hint="eastAsia"/>
          <w:sz w:val="24"/>
        </w:rPr>
        <w:t>南开</w:t>
      </w:r>
      <w:r w:rsidR="007445D5">
        <w:rPr>
          <w:rFonts w:ascii="Times New Roman" w:hAnsi="Times New Roman" w:hint="eastAsia"/>
          <w:sz w:val="24"/>
        </w:rPr>
        <w:t>支</w:t>
      </w:r>
      <w:r w:rsidR="000F2462" w:rsidRPr="00644054">
        <w:rPr>
          <w:rFonts w:ascii="Times New Roman" w:hAnsi="Times New Roman" w:hint="eastAsia"/>
          <w:sz w:val="24"/>
        </w:rPr>
        <w:t>行</w:t>
      </w:r>
      <w:r w:rsidRPr="00644054">
        <w:rPr>
          <w:rFonts w:ascii="Times New Roman" w:hAnsi="Times New Roman" w:hint="eastAsia"/>
          <w:sz w:val="24"/>
        </w:rPr>
        <w:t>已签署相应的《保证合同》，为上述融资提供连带责任保证。</w:t>
      </w:r>
    </w:p>
    <w:p w14:paraId="35796DC5" w14:textId="77777777" w:rsidR="00081B66" w:rsidRDefault="00081B66" w:rsidP="00C91672">
      <w:pPr>
        <w:spacing w:line="360" w:lineRule="auto"/>
        <w:ind w:firstLineChars="200" w:firstLine="482"/>
        <w:rPr>
          <w:rFonts w:ascii="Times New Roman" w:hAnsi="Times New Roman"/>
          <w:b/>
          <w:sz w:val="24"/>
        </w:rPr>
      </w:pPr>
    </w:p>
    <w:p w14:paraId="5A323731" w14:textId="76F419BB"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p w14:paraId="3C93AAD4" w14:textId="3F83005B" w:rsidR="00C67A4D" w:rsidRDefault="00C67A4D" w:rsidP="00265524">
      <w:pPr>
        <w:spacing w:line="360" w:lineRule="auto"/>
        <w:ind w:firstLine="480"/>
        <w:rPr>
          <w:rFonts w:ascii="Times New Roman" w:hAnsi="Times New Roman"/>
          <w:sz w:val="24"/>
        </w:rPr>
      </w:pPr>
      <w:bookmarkStart w:id="1" w:name="_Hlk136439926"/>
      <w:r w:rsidRPr="00C67A4D">
        <w:rPr>
          <w:rFonts w:ascii="Times New Roman" w:hAnsi="Times New Roman" w:hint="eastAsia"/>
          <w:sz w:val="24"/>
        </w:rPr>
        <w:t>公司分别于</w:t>
      </w:r>
      <w:r w:rsidRPr="00C67A4D">
        <w:rPr>
          <w:rFonts w:ascii="Times New Roman" w:hAnsi="Times New Roman" w:hint="eastAsia"/>
          <w:sz w:val="24"/>
        </w:rPr>
        <w:t>2023</w:t>
      </w:r>
      <w:r w:rsidRPr="00C67A4D">
        <w:rPr>
          <w:rFonts w:ascii="Times New Roman" w:hAnsi="Times New Roman" w:hint="eastAsia"/>
          <w:sz w:val="24"/>
        </w:rPr>
        <w:t>年</w:t>
      </w:r>
      <w:r w:rsidRPr="00C67A4D">
        <w:rPr>
          <w:rFonts w:ascii="Times New Roman" w:hAnsi="Times New Roman" w:hint="eastAsia"/>
          <w:sz w:val="24"/>
        </w:rPr>
        <w:t>4</w:t>
      </w:r>
      <w:r w:rsidRPr="00C67A4D">
        <w:rPr>
          <w:rFonts w:ascii="Times New Roman" w:hAnsi="Times New Roman" w:hint="eastAsia"/>
          <w:sz w:val="24"/>
        </w:rPr>
        <w:t>月</w:t>
      </w:r>
      <w:r w:rsidRPr="00C67A4D">
        <w:rPr>
          <w:rFonts w:ascii="Times New Roman" w:hAnsi="Times New Roman" w:hint="eastAsia"/>
          <w:sz w:val="24"/>
        </w:rPr>
        <w:t>28</w:t>
      </w:r>
      <w:r w:rsidRPr="00C67A4D">
        <w:rPr>
          <w:rFonts w:ascii="Times New Roman" w:hAnsi="Times New Roman" w:hint="eastAsia"/>
          <w:sz w:val="24"/>
        </w:rPr>
        <w:t>日和</w:t>
      </w:r>
      <w:r w:rsidRPr="00C67A4D">
        <w:rPr>
          <w:rFonts w:ascii="Times New Roman" w:hAnsi="Times New Roman" w:hint="eastAsia"/>
          <w:sz w:val="24"/>
        </w:rPr>
        <w:t>2023</w:t>
      </w:r>
      <w:r w:rsidRPr="00C67A4D">
        <w:rPr>
          <w:rFonts w:ascii="Times New Roman" w:hAnsi="Times New Roman" w:hint="eastAsia"/>
          <w:sz w:val="24"/>
        </w:rPr>
        <w:t>年</w:t>
      </w:r>
      <w:r w:rsidRPr="00C67A4D">
        <w:rPr>
          <w:rFonts w:ascii="Times New Roman" w:hAnsi="Times New Roman" w:hint="eastAsia"/>
          <w:sz w:val="24"/>
        </w:rPr>
        <w:t>5</w:t>
      </w:r>
      <w:r w:rsidRPr="00C67A4D">
        <w:rPr>
          <w:rFonts w:ascii="Times New Roman" w:hAnsi="Times New Roman" w:hint="eastAsia"/>
          <w:sz w:val="24"/>
        </w:rPr>
        <w:t>月</w:t>
      </w:r>
      <w:r w:rsidRPr="00C67A4D">
        <w:rPr>
          <w:rFonts w:ascii="Times New Roman" w:hAnsi="Times New Roman" w:hint="eastAsia"/>
          <w:sz w:val="24"/>
        </w:rPr>
        <w:t>22</w:t>
      </w:r>
      <w:r w:rsidRPr="00C67A4D">
        <w:rPr>
          <w:rFonts w:ascii="Times New Roman" w:hAnsi="Times New Roman" w:hint="eastAsia"/>
          <w:sz w:val="24"/>
        </w:rPr>
        <w:t>日召开了第八届董事会第三次会议和</w:t>
      </w:r>
      <w:r w:rsidRPr="00C67A4D">
        <w:rPr>
          <w:rFonts w:ascii="Times New Roman" w:hAnsi="Times New Roman" w:hint="eastAsia"/>
          <w:sz w:val="24"/>
        </w:rPr>
        <w:t>2022</w:t>
      </w:r>
      <w:r w:rsidRPr="00C67A4D">
        <w:rPr>
          <w:rFonts w:ascii="Times New Roman" w:hAnsi="Times New Roman" w:hint="eastAsia"/>
          <w:sz w:val="24"/>
        </w:rPr>
        <w:t>年年度股东大会，审议通过了《关于公司及子公司担保额度预计的议案》和《关于公司及子公司担保额度预计的提案》，同意公司及其控股子公司未来十二个月内为合并报表范围内的公司提供累计不超过</w:t>
      </w:r>
      <w:r w:rsidRPr="00C67A4D">
        <w:rPr>
          <w:rFonts w:ascii="Times New Roman" w:hAnsi="Times New Roman" w:hint="eastAsia"/>
          <w:sz w:val="24"/>
        </w:rPr>
        <w:t>90,000</w:t>
      </w:r>
      <w:r w:rsidRPr="00C67A4D">
        <w:rPr>
          <w:rFonts w:ascii="Times New Roman" w:hAnsi="Times New Roman" w:hint="eastAsia"/>
          <w:sz w:val="24"/>
        </w:rPr>
        <w:t>万元人民币的担保，其中，对资产负债率高于</w:t>
      </w:r>
      <w:r w:rsidRPr="00C67A4D">
        <w:rPr>
          <w:rFonts w:ascii="Times New Roman" w:hAnsi="Times New Roman" w:hint="eastAsia"/>
          <w:sz w:val="24"/>
        </w:rPr>
        <w:t>70%</w:t>
      </w:r>
      <w:r w:rsidRPr="00C67A4D">
        <w:rPr>
          <w:rFonts w:ascii="Times New Roman" w:hAnsi="Times New Roman" w:hint="eastAsia"/>
          <w:sz w:val="24"/>
        </w:rPr>
        <w:t>的合并范围内的公司提供</w:t>
      </w:r>
      <w:r w:rsidRPr="00C67A4D">
        <w:rPr>
          <w:rFonts w:ascii="Times New Roman" w:hAnsi="Times New Roman" w:hint="eastAsia"/>
          <w:sz w:val="24"/>
        </w:rPr>
        <w:t>45,000</w:t>
      </w:r>
      <w:r w:rsidRPr="00C67A4D">
        <w:rPr>
          <w:rFonts w:ascii="Times New Roman" w:hAnsi="Times New Roman" w:hint="eastAsia"/>
          <w:sz w:val="24"/>
        </w:rPr>
        <w:t>万元人民币的担保，对资产负债率低于</w:t>
      </w:r>
      <w:r w:rsidRPr="00C67A4D">
        <w:rPr>
          <w:rFonts w:ascii="Times New Roman" w:hAnsi="Times New Roman" w:hint="eastAsia"/>
          <w:sz w:val="24"/>
        </w:rPr>
        <w:t>70%</w:t>
      </w:r>
      <w:r w:rsidRPr="00C67A4D">
        <w:rPr>
          <w:rFonts w:ascii="Times New Roman" w:hAnsi="Times New Roman" w:hint="eastAsia"/>
          <w:sz w:val="24"/>
        </w:rPr>
        <w:t>的合并范围内的公司提供</w:t>
      </w:r>
      <w:r w:rsidRPr="00C67A4D">
        <w:rPr>
          <w:rFonts w:ascii="Times New Roman" w:hAnsi="Times New Roman" w:hint="eastAsia"/>
          <w:sz w:val="24"/>
        </w:rPr>
        <w:t>45,000</w:t>
      </w:r>
      <w:r w:rsidRPr="00C67A4D">
        <w:rPr>
          <w:rFonts w:ascii="Times New Roman" w:hAnsi="Times New Roman" w:hint="eastAsia"/>
          <w:sz w:val="24"/>
        </w:rPr>
        <w:t>万元人民币的担保。详细内容见公司分别于</w:t>
      </w:r>
      <w:r w:rsidRPr="00C67A4D">
        <w:rPr>
          <w:rFonts w:ascii="Times New Roman" w:hAnsi="Times New Roman" w:hint="eastAsia"/>
          <w:sz w:val="24"/>
        </w:rPr>
        <w:t>2023</w:t>
      </w:r>
      <w:r w:rsidRPr="00C67A4D">
        <w:rPr>
          <w:rFonts w:ascii="Times New Roman" w:hAnsi="Times New Roman" w:hint="eastAsia"/>
          <w:sz w:val="24"/>
        </w:rPr>
        <w:t>年</w:t>
      </w:r>
      <w:r w:rsidRPr="00C67A4D">
        <w:rPr>
          <w:rFonts w:ascii="Times New Roman" w:hAnsi="Times New Roman" w:hint="eastAsia"/>
          <w:sz w:val="24"/>
        </w:rPr>
        <w:t>4</w:t>
      </w:r>
      <w:r w:rsidRPr="00C67A4D">
        <w:rPr>
          <w:rFonts w:ascii="Times New Roman" w:hAnsi="Times New Roman" w:hint="eastAsia"/>
          <w:sz w:val="24"/>
        </w:rPr>
        <w:t>月</w:t>
      </w:r>
      <w:r w:rsidRPr="00C67A4D">
        <w:rPr>
          <w:rFonts w:ascii="Times New Roman" w:hAnsi="Times New Roman" w:hint="eastAsia"/>
          <w:sz w:val="24"/>
        </w:rPr>
        <w:t>29</w:t>
      </w:r>
      <w:r w:rsidRPr="00C67A4D">
        <w:rPr>
          <w:rFonts w:ascii="Times New Roman" w:hAnsi="Times New Roman" w:hint="eastAsia"/>
          <w:sz w:val="24"/>
        </w:rPr>
        <w:t>日和</w:t>
      </w:r>
      <w:r w:rsidRPr="00C67A4D">
        <w:rPr>
          <w:rFonts w:ascii="Times New Roman" w:hAnsi="Times New Roman" w:hint="eastAsia"/>
          <w:sz w:val="24"/>
        </w:rPr>
        <w:t>2023</w:t>
      </w:r>
      <w:r w:rsidRPr="00C67A4D">
        <w:rPr>
          <w:rFonts w:ascii="Times New Roman" w:hAnsi="Times New Roman" w:hint="eastAsia"/>
          <w:sz w:val="24"/>
        </w:rPr>
        <w:t>年</w:t>
      </w:r>
      <w:r w:rsidRPr="00C67A4D">
        <w:rPr>
          <w:rFonts w:ascii="Times New Roman" w:hAnsi="Times New Roman" w:hint="eastAsia"/>
          <w:sz w:val="24"/>
        </w:rPr>
        <w:t>5</w:t>
      </w:r>
      <w:r w:rsidRPr="00C67A4D">
        <w:rPr>
          <w:rFonts w:ascii="Times New Roman" w:hAnsi="Times New Roman" w:hint="eastAsia"/>
          <w:sz w:val="24"/>
        </w:rPr>
        <w:t>月</w:t>
      </w:r>
      <w:r w:rsidRPr="00C67A4D">
        <w:rPr>
          <w:rFonts w:ascii="Times New Roman" w:hAnsi="Times New Roman" w:hint="eastAsia"/>
          <w:sz w:val="24"/>
        </w:rPr>
        <w:t>23</w:t>
      </w:r>
      <w:r w:rsidRPr="00C67A4D">
        <w:rPr>
          <w:rFonts w:ascii="Times New Roman" w:hAnsi="Times New Roman" w:hint="eastAsia"/>
          <w:sz w:val="24"/>
        </w:rPr>
        <w:t>日在巨潮资讯网披露的《关于第八届董事会第三次会议决议公告》、《关于公司及子公司担保额度预计的公告》和《</w:t>
      </w:r>
      <w:r w:rsidRPr="00C67A4D">
        <w:rPr>
          <w:rFonts w:ascii="Times New Roman" w:hAnsi="Times New Roman" w:hint="eastAsia"/>
          <w:sz w:val="24"/>
        </w:rPr>
        <w:t>2022</w:t>
      </w:r>
      <w:r w:rsidRPr="00C67A4D">
        <w:rPr>
          <w:rFonts w:ascii="Times New Roman" w:hAnsi="Times New Roman" w:hint="eastAsia"/>
          <w:sz w:val="24"/>
        </w:rPr>
        <w:t>年年度股东大会决议公告》。</w:t>
      </w:r>
    </w:p>
    <w:p w14:paraId="0C0C5590" w14:textId="77777777" w:rsidR="00081B66" w:rsidRDefault="00081B66" w:rsidP="00265524">
      <w:pPr>
        <w:spacing w:line="360" w:lineRule="auto"/>
        <w:ind w:firstLine="480"/>
        <w:rPr>
          <w:rFonts w:ascii="Times New Roman" w:hAnsi="Times New Roman"/>
          <w:sz w:val="24"/>
        </w:rPr>
      </w:pPr>
    </w:p>
    <w:p w14:paraId="426DE157" w14:textId="77777777" w:rsidR="00C67A4D" w:rsidRPr="00C67A4D" w:rsidRDefault="00C67A4D" w:rsidP="00C67A4D">
      <w:pPr>
        <w:spacing w:line="360" w:lineRule="auto"/>
        <w:ind w:firstLine="480"/>
        <w:rPr>
          <w:rFonts w:ascii="Times New Roman" w:hAnsi="Times New Roman"/>
          <w:b/>
          <w:bCs/>
          <w:sz w:val="24"/>
        </w:rPr>
      </w:pPr>
      <w:r w:rsidRPr="00C67A4D">
        <w:rPr>
          <w:rFonts w:ascii="Times New Roman" w:hAnsi="Times New Roman" w:hint="eastAsia"/>
          <w:b/>
          <w:bCs/>
          <w:sz w:val="24"/>
        </w:rPr>
        <w:t>三、担保额度调剂情况</w:t>
      </w:r>
    </w:p>
    <w:p w14:paraId="332CFD22" w14:textId="38861CAD" w:rsidR="00C67A4D" w:rsidRPr="00C67A4D" w:rsidRDefault="00C67A4D" w:rsidP="00C67A4D">
      <w:pPr>
        <w:spacing w:line="360" w:lineRule="auto"/>
        <w:ind w:firstLine="480"/>
        <w:rPr>
          <w:rFonts w:ascii="Times New Roman" w:hAnsi="Times New Roman"/>
          <w:sz w:val="24"/>
        </w:rPr>
      </w:pPr>
      <w:r w:rsidRPr="00C67A4D">
        <w:rPr>
          <w:rFonts w:ascii="Times New Roman" w:hAnsi="Times New Roman" w:hint="eastAsia"/>
          <w:sz w:val="24"/>
        </w:rPr>
        <w:t>截至本公告披露之日，房信供热资产负债率未超过</w:t>
      </w:r>
      <w:r w:rsidRPr="00C67A4D">
        <w:rPr>
          <w:rFonts w:ascii="Times New Roman" w:hAnsi="Times New Roman" w:hint="eastAsia"/>
          <w:sz w:val="24"/>
        </w:rPr>
        <w:t>70%</w:t>
      </w:r>
      <w:r w:rsidRPr="00C67A4D">
        <w:rPr>
          <w:rFonts w:ascii="Times New Roman" w:hAnsi="Times New Roman" w:hint="eastAsia"/>
          <w:sz w:val="24"/>
        </w:rPr>
        <w:t>，公司在不改变</w:t>
      </w:r>
      <w:r w:rsidRPr="00C67A4D">
        <w:rPr>
          <w:rFonts w:ascii="Times New Roman" w:hAnsi="Times New Roman" w:hint="eastAsia"/>
          <w:sz w:val="24"/>
        </w:rPr>
        <w:t>2022</w:t>
      </w:r>
      <w:r w:rsidRPr="00C67A4D">
        <w:rPr>
          <w:rFonts w:ascii="Times New Roman" w:hAnsi="Times New Roman" w:hint="eastAsia"/>
          <w:sz w:val="24"/>
        </w:rPr>
        <w:t>年年度股东大会审议通过的担保额度基础上，将上述为资产负债率低于</w:t>
      </w:r>
      <w:r w:rsidRPr="00C67A4D">
        <w:rPr>
          <w:rFonts w:ascii="Times New Roman" w:hAnsi="Times New Roman" w:hint="eastAsia"/>
          <w:sz w:val="24"/>
        </w:rPr>
        <w:t>70%</w:t>
      </w:r>
      <w:r w:rsidRPr="00C67A4D">
        <w:rPr>
          <w:rFonts w:ascii="Times New Roman" w:hAnsi="Times New Roman" w:hint="eastAsia"/>
          <w:sz w:val="24"/>
        </w:rPr>
        <w:t>的子</w:t>
      </w:r>
    </w:p>
    <w:p w14:paraId="72A2D32B" w14:textId="28DF2B68" w:rsidR="00C67A4D" w:rsidRDefault="00C67A4D" w:rsidP="00F45987">
      <w:pPr>
        <w:spacing w:line="360" w:lineRule="auto"/>
        <w:rPr>
          <w:rFonts w:ascii="Times New Roman" w:hAnsi="Times New Roman"/>
          <w:sz w:val="24"/>
        </w:rPr>
      </w:pPr>
      <w:r w:rsidRPr="00C67A4D">
        <w:rPr>
          <w:rFonts w:ascii="Times New Roman" w:hAnsi="Times New Roman" w:hint="eastAsia"/>
          <w:sz w:val="24"/>
        </w:rPr>
        <w:lastRenderedPageBreak/>
        <w:t>公司提供担保额度中渤海宏铄（连云港）清洁技术有限公司（以下简称“渤海宏铄”）未使用的担保额度</w:t>
      </w:r>
      <w:r w:rsidRPr="00C67A4D">
        <w:rPr>
          <w:rFonts w:ascii="Times New Roman" w:hAnsi="Times New Roman" w:hint="eastAsia"/>
          <w:sz w:val="24"/>
        </w:rPr>
        <w:t>1,000</w:t>
      </w:r>
      <w:r w:rsidRPr="00C67A4D">
        <w:rPr>
          <w:rFonts w:ascii="Times New Roman" w:hAnsi="Times New Roman" w:hint="eastAsia"/>
          <w:sz w:val="24"/>
        </w:rPr>
        <w:t>万元调剂至房信供热。上述担保额度调剂完成后，公司及其控股子公司为房信供热提供的担保额度由</w:t>
      </w:r>
      <w:r w:rsidR="00C319AD">
        <w:rPr>
          <w:rFonts w:ascii="Times New Roman" w:hAnsi="Times New Roman"/>
          <w:sz w:val="24"/>
        </w:rPr>
        <w:t>1,000</w:t>
      </w:r>
      <w:r w:rsidRPr="00C67A4D">
        <w:rPr>
          <w:rFonts w:ascii="Times New Roman" w:hAnsi="Times New Roman" w:hint="eastAsia"/>
          <w:sz w:val="24"/>
        </w:rPr>
        <w:t>万元增至</w:t>
      </w:r>
      <w:r w:rsidR="00C319AD">
        <w:rPr>
          <w:rFonts w:ascii="Times New Roman" w:hAnsi="Times New Roman"/>
          <w:sz w:val="24"/>
        </w:rPr>
        <w:t>2</w:t>
      </w:r>
      <w:r w:rsidRPr="00C67A4D">
        <w:rPr>
          <w:rFonts w:ascii="Times New Roman" w:hAnsi="Times New Roman" w:hint="eastAsia"/>
          <w:sz w:val="24"/>
        </w:rPr>
        <w:t>,000</w:t>
      </w:r>
      <w:r w:rsidRPr="00C67A4D">
        <w:rPr>
          <w:rFonts w:ascii="Times New Roman" w:hAnsi="Times New Roman" w:hint="eastAsia"/>
          <w:sz w:val="24"/>
        </w:rPr>
        <w:t>万元，为渤海宏铄提供的担保额度由</w:t>
      </w:r>
      <w:r w:rsidR="005E12A9">
        <w:rPr>
          <w:rFonts w:ascii="Times New Roman" w:hAnsi="Times New Roman" w:hint="eastAsia"/>
          <w:sz w:val="24"/>
        </w:rPr>
        <w:t>1</w:t>
      </w:r>
      <w:r w:rsidR="00C319AD">
        <w:rPr>
          <w:rFonts w:ascii="Times New Roman" w:hAnsi="Times New Roman"/>
          <w:sz w:val="24"/>
        </w:rPr>
        <w:t>3</w:t>
      </w:r>
      <w:r w:rsidR="005E12A9">
        <w:rPr>
          <w:rFonts w:ascii="Times New Roman" w:hAnsi="Times New Roman" w:hint="eastAsia"/>
          <w:sz w:val="24"/>
        </w:rPr>
        <w:t>,</w:t>
      </w:r>
      <w:r w:rsidRPr="00C67A4D">
        <w:rPr>
          <w:rFonts w:ascii="Times New Roman" w:hAnsi="Times New Roman" w:hint="eastAsia"/>
          <w:sz w:val="24"/>
        </w:rPr>
        <w:t>000</w:t>
      </w:r>
      <w:r w:rsidRPr="00C67A4D">
        <w:rPr>
          <w:rFonts w:ascii="Times New Roman" w:hAnsi="Times New Roman" w:hint="eastAsia"/>
          <w:sz w:val="24"/>
        </w:rPr>
        <w:t>万元调减至</w:t>
      </w:r>
      <w:r w:rsidR="005E12A9">
        <w:rPr>
          <w:rFonts w:ascii="Times New Roman" w:hAnsi="Times New Roman" w:hint="eastAsia"/>
          <w:sz w:val="24"/>
        </w:rPr>
        <w:t>1</w:t>
      </w:r>
      <w:r w:rsidR="00C319AD">
        <w:rPr>
          <w:rFonts w:ascii="Times New Roman" w:hAnsi="Times New Roman"/>
          <w:sz w:val="24"/>
        </w:rPr>
        <w:t>2</w:t>
      </w:r>
      <w:r w:rsidR="005E12A9">
        <w:rPr>
          <w:rFonts w:ascii="Times New Roman" w:hAnsi="Times New Roman"/>
          <w:sz w:val="24"/>
        </w:rPr>
        <w:t>,</w:t>
      </w:r>
      <w:r w:rsidRPr="00C67A4D">
        <w:rPr>
          <w:rFonts w:ascii="Times New Roman" w:hAnsi="Times New Roman" w:hint="eastAsia"/>
          <w:sz w:val="24"/>
        </w:rPr>
        <w:t>000</w:t>
      </w:r>
      <w:r w:rsidRPr="00C67A4D">
        <w:rPr>
          <w:rFonts w:ascii="Times New Roman" w:hAnsi="Times New Roman" w:hint="eastAsia"/>
          <w:sz w:val="24"/>
        </w:rPr>
        <w:t>万元。</w:t>
      </w:r>
    </w:p>
    <w:p w14:paraId="0687B6DB" w14:textId="77777777" w:rsidR="00081B66" w:rsidRPr="00CA424F" w:rsidRDefault="00081B66" w:rsidP="00C67A4D">
      <w:pPr>
        <w:spacing w:line="360" w:lineRule="auto"/>
        <w:ind w:firstLine="480"/>
        <w:rPr>
          <w:rFonts w:ascii="Times New Roman" w:hAnsi="Times New Roman"/>
          <w:sz w:val="24"/>
        </w:rPr>
      </w:pPr>
    </w:p>
    <w:bookmarkEnd w:id="0"/>
    <w:bookmarkEnd w:id="1"/>
    <w:p w14:paraId="47AD1631" w14:textId="77777777" w:rsidR="00C67A4D" w:rsidRDefault="00C67A4D" w:rsidP="00C67A4D">
      <w:pPr>
        <w:spacing w:line="360" w:lineRule="auto"/>
        <w:ind w:firstLine="480"/>
        <w:rPr>
          <w:rFonts w:ascii="Times New Roman" w:hAnsi="Times New Roman"/>
          <w:b/>
          <w:sz w:val="24"/>
        </w:rPr>
      </w:pPr>
      <w:r>
        <w:rPr>
          <w:rFonts w:ascii="Times New Roman" w:hAnsi="Times New Roman" w:hint="eastAsia"/>
          <w:b/>
          <w:sz w:val="24"/>
        </w:rPr>
        <w:t>四</w:t>
      </w:r>
      <w:r w:rsidR="00A8002E" w:rsidRPr="00CA424F">
        <w:rPr>
          <w:rFonts w:ascii="Times New Roman" w:hAnsi="Times New Roman"/>
          <w:b/>
          <w:sz w:val="24"/>
        </w:rPr>
        <w:t>、</w:t>
      </w:r>
      <w:r w:rsidRPr="00C67A4D">
        <w:rPr>
          <w:rFonts w:ascii="Times New Roman" w:hAnsi="Times New Roman" w:hint="eastAsia"/>
          <w:b/>
          <w:sz w:val="24"/>
        </w:rPr>
        <w:t>担保额度调入方基本情况</w:t>
      </w:r>
    </w:p>
    <w:p w14:paraId="3FA62306" w14:textId="77777777" w:rsidR="00C67A4D" w:rsidRDefault="00C67A4D" w:rsidP="00C67A4D">
      <w:pPr>
        <w:spacing w:line="360" w:lineRule="auto"/>
        <w:ind w:firstLine="480"/>
        <w:rPr>
          <w:rFonts w:ascii="Times New Roman" w:hAnsi="Times New Roman"/>
          <w:bCs/>
          <w:sz w:val="24"/>
        </w:rPr>
      </w:pPr>
      <w:r w:rsidRPr="00C67A4D">
        <w:rPr>
          <w:rFonts w:ascii="Times New Roman" w:hAnsi="Times New Roman" w:hint="eastAsia"/>
          <w:bCs/>
          <w:sz w:val="24"/>
        </w:rPr>
        <w:t>1</w:t>
      </w:r>
      <w:r w:rsidRPr="00C67A4D">
        <w:rPr>
          <w:rFonts w:ascii="Times New Roman" w:hAnsi="Times New Roman" w:hint="eastAsia"/>
          <w:bCs/>
          <w:sz w:val="24"/>
        </w:rPr>
        <w:t>、被担保人名称：天津市房信供热有限公司</w:t>
      </w:r>
    </w:p>
    <w:p w14:paraId="34905220" w14:textId="77777777" w:rsidR="00C67A4D" w:rsidRDefault="00C67A4D" w:rsidP="00C67A4D">
      <w:pPr>
        <w:spacing w:line="360" w:lineRule="auto"/>
        <w:ind w:firstLine="480"/>
        <w:rPr>
          <w:rFonts w:ascii="Times New Roman" w:hAnsi="Times New Roman"/>
          <w:bCs/>
          <w:sz w:val="24"/>
        </w:rPr>
      </w:pPr>
      <w:r w:rsidRPr="00C67A4D">
        <w:rPr>
          <w:rFonts w:ascii="Times New Roman" w:hAnsi="Times New Roman" w:hint="eastAsia"/>
          <w:bCs/>
          <w:sz w:val="24"/>
        </w:rPr>
        <w:t>2</w:t>
      </w:r>
      <w:r w:rsidRPr="00C67A4D">
        <w:rPr>
          <w:rFonts w:ascii="Times New Roman" w:hAnsi="Times New Roman" w:hint="eastAsia"/>
          <w:bCs/>
          <w:sz w:val="24"/>
        </w:rPr>
        <w:t>、成立日期：</w:t>
      </w:r>
      <w:r w:rsidRPr="00C67A4D">
        <w:rPr>
          <w:rFonts w:ascii="Times New Roman" w:hAnsi="Times New Roman" w:hint="eastAsia"/>
          <w:bCs/>
          <w:sz w:val="24"/>
        </w:rPr>
        <w:t>1992</w:t>
      </w:r>
      <w:r w:rsidRPr="00C67A4D">
        <w:rPr>
          <w:rFonts w:ascii="Times New Roman" w:hAnsi="Times New Roman" w:hint="eastAsia"/>
          <w:bCs/>
          <w:sz w:val="24"/>
        </w:rPr>
        <w:t>年</w:t>
      </w:r>
      <w:r w:rsidRPr="00C67A4D">
        <w:rPr>
          <w:rFonts w:ascii="Times New Roman" w:hAnsi="Times New Roman" w:hint="eastAsia"/>
          <w:bCs/>
          <w:sz w:val="24"/>
        </w:rPr>
        <w:t>9</w:t>
      </w:r>
      <w:r w:rsidRPr="00C67A4D">
        <w:rPr>
          <w:rFonts w:ascii="Times New Roman" w:hAnsi="Times New Roman" w:hint="eastAsia"/>
          <w:bCs/>
          <w:sz w:val="24"/>
        </w:rPr>
        <w:t>月</w:t>
      </w:r>
      <w:r w:rsidRPr="00C67A4D">
        <w:rPr>
          <w:rFonts w:ascii="Times New Roman" w:hAnsi="Times New Roman" w:hint="eastAsia"/>
          <w:bCs/>
          <w:sz w:val="24"/>
        </w:rPr>
        <w:t>23</w:t>
      </w:r>
      <w:r w:rsidRPr="00C67A4D">
        <w:rPr>
          <w:rFonts w:ascii="Times New Roman" w:hAnsi="Times New Roman" w:hint="eastAsia"/>
          <w:bCs/>
          <w:sz w:val="24"/>
        </w:rPr>
        <w:t>日</w:t>
      </w:r>
    </w:p>
    <w:p w14:paraId="0A8D4BB2" w14:textId="77777777" w:rsidR="00C67A4D" w:rsidRDefault="00C67A4D" w:rsidP="00C67A4D">
      <w:pPr>
        <w:spacing w:line="360" w:lineRule="auto"/>
        <w:ind w:firstLine="480"/>
        <w:rPr>
          <w:rFonts w:ascii="Times New Roman" w:hAnsi="Times New Roman"/>
          <w:bCs/>
          <w:sz w:val="24"/>
        </w:rPr>
      </w:pPr>
      <w:r w:rsidRPr="00C67A4D">
        <w:rPr>
          <w:rFonts w:ascii="Times New Roman" w:hAnsi="Times New Roman" w:hint="eastAsia"/>
          <w:bCs/>
          <w:sz w:val="24"/>
        </w:rPr>
        <w:t>3</w:t>
      </w:r>
      <w:r w:rsidRPr="00C67A4D">
        <w:rPr>
          <w:rFonts w:ascii="Times New Roman" w:hAnsi="Times New Roman" w:hint="eastAsia"/>
          <w:bCs/>
          <w:sz w:val="24"/>
        </w:rPr>
        <w:t>、注册地点：天津市河西区宾馆南道</w:t>
      </w:r>
      <w:r w:rsidRPr="00C67A4D">
        <w:rPr>
          <w:rFonts w:ascii="Times New Roman" w:hAnsi="Times New Roman" w:hint="eastAsia"/>
          <w:bCs/>
          <w:sz w:val="24"/>
        </w:rPr>
        <w:t>5</w:t>
      </w:r>
      <w:r w:rsidRPr="00C67A4D">
        <w:rPr>
          <w:rFonts w:ascii="Times New Roman" w:hAnsi="Times New Roman" w:hint="eastAsia"/>
          <w:bCs/>
          <w:sz w:val="24"/>
        </w:rPr>
        <w:t>号</w:t>
      </w:r>
    </w:p>
    <w:p w14:paraId="60EBC2DC" w14:textId="77777777" w:rsidR="00C67A4D" w:rsidRDefault="00C67A4D" w:rsidP="00C67A4D">
      <w:pPr>
        <w:spacing w:line="360" w:lineRule="auto"/>
        <w:ind w:firstLine="480"/>
        <w:rPr>
          <w:rFonts w:ascii="Times New Roman" w:hAnsi="Times New Roman"/>
          <w:bCs/>
          <w:sz w:val="24"/>
        </w:rPr>
      </w:pPr>
      <w:r w:rsidRPr="00C67A4D">
        <w:rPr>
          <w:rFonts w:ascii="Times New Roman" w:hAnsi="Times New Roman" w:hint="eastAsia"/>
          <w:bCs/>
          <w:sz w:val="24"/>
        </w:rPr>
        <w:t>4</w:t>
      </w:r>
      <w:r w:rsidRPr="00C67A4D">
        <w:rPr>
          <w:rFonts w:ascii="Times New Roman" w:hAnsi="Times New Roman" w:hint="eastAsia"/>
          <w:bCs/>
          <w:sz w:val="24"/>
        </w:rPr>
        <w:t>、法定代表人：吕海燕</w:t>
      </w:r>
    </w:p>
    <w:p w14:paraId="2D04EB32" w14:textId="77777777" w:rsidR="00C67A4D" w:rsidRDefault="00C67A4D" w:rsidP="00C67A4D">
      <w:pPr>
        <w:spacing w:line="360" w:lineRule="auto"/>
        <w:ind w:firstLine="480"/>
        <w:rPr>
          <w:rFonts w:ascii="Times New Roman" w:hAnsi="Times New Roman"/>
          <w:bCs/>
          <w:sz w:val="24"/>
        </w:rPr>
      </w:pPr>
      <w:r w:rsidRPr="00C67A4D">
        <w:rPr>
          <w:rFonts w:ascii="Times New Roman" w:hAnsi="Times New Roman" w:hint="eastAsia"/>
          <w:bCs/>
          <w:sz w:val="24"/>
        </w:rPr>
        <w:t>5</w:t>
      </w:r>
      <w:r w:rsidRPr="00C67A4D">
        <w:rPr>
          <w:rFonts w:ascii="Times New Roman" w:hAnsi="Times New Roman" w:hint="eastAsia"/>
          <w:bCs/>
          <w:sz w:val="24"/>
        </w:rPr>
        <w:t>、注册资本：</w:t>
      </w:r>
      <w:r w:rsidRPr="00C67A4D">
        <w:rPr>
          <w:rFonts w:ascii="Times New Roman" w:hAnsi="Times New Roman" w:hint="eastAsia"/>
          <w:bCs/>
          <w:sz w:val="24"/>
        </w:rPr>
        <w:t>20302.9</w:t>
      </w:r>
      <w:r w:rsidRPr="00C67A4D">
        <w:rPr>
          <w:rFonts w:ascii="Times New Roman" w:hAnsi="Times New Roman" w:hint="eastAsia"/>
          <w:bCs/>
          <w:sz w:val="24"/>
        </w:rPr>
        <w:t>万元人民币</w:t>
      </w:r>
    </w:p>
    <w:p w14:paraId="4252FBC6" w14:textId="77777777" w:rsidR="00C67A4D" w:rsidRDefault="00C67A4D" w:rsidP="00C67A4D">
      <w:pPr>
        <w:spacing w:line="360" w:lineRule="auto"/>
        <w:ind w:firstLine="480"/>
        <w:rPr>
          <w:rFonts w:ascii="Times New Roman" w:hAnsi="Times New Roman"/>
          <w:bCs/>
          <w:sz w:val="24"/>
        </w:rPr>
      </w:pPr>
      <w:r w:rsidRPr="00C67A4D">
        <w:rPr>
          <w:rFonts w:ascii="Times New Roman" w:hAnsi="Times New Roman" w:hint="eastAsia"/>
          <w:bCs/>
          <w:sz w:val="24"/>
        </w:rPr>
        <w:t>6</w:t>
      </w:r>
      <w:r w:rsidRPr="00C67A4D">
        <w:rPr>
          <w:rFonts w:ascii="Times New Roman" w:hAnsi="Times New Roman" w:hint="eastAsia"/>
          <w:bCs/>
          <w:sz w:val="24"/>
        </w:rPr>
        <w:t>、经营范围：蒸汽热水生产和供应；水暖安装、修理；劳务服务；化工（剧毒品、化学危险品、易制毒品除外）、装饰装修材料、建筑材料、五金、交电（移动电话、无线寻呼机除外）；地热技术开发；制冷服务（以上经营范围涉及行业许可的凭许可证件，在有效期限内经营，国家有专项专营规定的按规定办理）</w:t>
      </w:r>
    </w:p>
    <w:p w14:paraId="63D0E6BF" w14:textId="77777777" w:rsidR="00C67A4D" w:rsidRDefault="00C67A4D" w:rsidP="00C67A4D">
      <w:pPr>
        <w:spacing w:line="360" w:lineRule="auto"/>
        <w:ind w:firstLine="480"/>
        <w:rPr>
          <w:rFonts w:ascii="Times New Roman" w:hAnsi="Times New Roman"/>
          <w:bCs/>
          <w:sz w:val="24"/>
        </w:rPr>
      </w:pPr>
      <w:r w:rsidRPr="00C67A4D">
        <w:rPr>
          <w:rFonts w:ascii="Times New Roman" w:hAnsi="Times New Roman" w:hint="eastAsia"/>
          <w:bCs/>
          <w:sz w:val="24"/>
        </w:rPr>
        <w:t>7</w:t>
      </w:r>
      <w:r w:rsidRPr="00C67A4D">
        <w:rPr>
          <w:rFonts w:ascii="Times New Roman" w:hAnsi="Times New Roman" w:hint="eastAsia"/>
          <w:bCs/>
          <w:sz w:val="24"/>
        </w:rPr>
        <w:t>、与本公司的关系：房信供热为公司二级全资子公司。</w:t>
      </w:r>
    </w:p>
    <w:p w14:paraId="142CCA37" w14:textId="77777777" w:rsidR="00472A15" w:rsidRDefault="00C67A4D" w:rsidP="00C67A4D">
      <w:pPr>
        <w:spacing w:line="360" w:lineRule="auto"/>
        <w:ind w:firstLine="480"/>
        <w:rPr>
          <w:rFonts w:ascii="Times New Roman" w:hAnsi="Times New Roman"/>
          <w:bCs/>
          <w:sz w:val="24"/>
        </w:rPr>
      </w:pPr>
      <w:r w:rsidRPr="00C67A4D">
        <w:rPr>
          <w:rFonts w:ascii="Times New Roman" w:hAnsi="Times New Roman" w:hint="eastAsia"/>
          <w:bCs/>
          <w:sz w:val="24"/>
        </w:rPr>
        <w:t>8</w:t>
      </w:r>
      <w:r w:rsidRPr="00C67A4D">
        <w:rPr>
          <w:rFonts w:ascii="Times New Roman" w:hAnsi="Times New Roman" w:hint="eastAsia"/>
          <w:bCs/>
          <w:sz w:val="24"/>
        </w:rPr>
        <w:t>、主要财务指标：截至</w:t>
      </w:r>
      <w:r w:rsidRPr="00C67A4D">
        <w:rPr>
          <w:rFonts w:ascii="Times New Roman" w:hAnsi="Times New Roman" w:hint="eastAsia"/>
          <w:bCs/>
          <w:sz w:val="24"/>
        </w:rPr>
        <w:t>2022</w:t>
      </w:r>
      <w:r w:rsidRPr="00C67A4D">
        <w:rPr>
          <w:rFonts w:ascii="Times New Roman" w:hAnsi="Times New Roman" w:hint="eastAsia"/>
          <w:bCs/>
          <w:sz w:val="24"/>
        </w:rPr>
        <w:t>年</w:t>
      </w:r>
      <w:r w:rsidRPr="00C67A4D">
        <w:rPr>
          <w:rFonts w:ascii="Times New Roman" w:hAnsi="Times New Roman" w:hint="eastAsia"/>
          <w:bCs/>
          <w:sz w:val="24"/>
        </w:rPr>
        <w:t>12</w:t>
      </w:r>
      <w:r w:rsidRPr="00C67A4D">
        <w:rPr>
          <w:rFonts w:ascii="Times New Roman" w:hAnsi="Times New Roman" w:hint="eastAsia"/>
          <w:bCs/>
          <w:sz w:val="24"/>
        </w:rPr>
        <w:t>月</w:t>
      </w:r>
      <w:r w:rsidRPr="00C67A4D">
        <w:rPr>
          <w:rFonts w:ascii="Times New Roman" w:hAnsi="Times New Roman" w:hint="eastAsia"/>
          <w:bCs/>
          <w:sz w:val="24"/>
        </w:rPr>
        <w:t>31</w:t>
      </w:r>
      <w:r w:rsidRPr="00C67A4D">
        <w:rPr>
          <w:rFonts w:ascii="Times New Roman" w:hAnsi="Times New Roman" w:hint="eastAsia"/>
          <w:bCs/>
          <w:sz w:val="24"/>
        </w:rPr>
        <w:t>日，房信供热的资产总额为</w:t>
      </w:r>
      <w:r w:rsidRPr="00C67A4D">
        <w:rPr>
          <w:rFonts w:ascii="Times New Roman" w:hAnsi="Times New Roman" w:hint="eastAsia"/>
          <w:bCs/>
          <w:sz w:val="24"/>
        </w:rPr>
        <w:t>422,213,943.13</w:t>
      </w:r>
      <w:r w:rsidRPr="00C67A4D">
        <w:rPr>
          <w:rFonts w:ascii="Times New Roman" w:hAnsi="Times New Roman" w:hint="eastAsia"/>
          <w:bCs/>
          <w:sz w:val="24"/>
        </w:rPr>
        <w:t>元，所有者权益为</w:t>
      </w:r>
      <w:r w:rsidRPr="00C67A4D">
        <w:rPr>
          <w:rFonts w:ascii="Times New Roman" w:hAnsi="Times New Roman" w:hint="eastAsia"/>
          <w:bCs/>
          <w:sz w:val="24"/>
        </w:rPr>
        <w:t>123,232,010.51</w:t>
      </w:r>
      <w:r w:rsidRPr="00C67A4D">
        <w:rPr>
          <w:rFonts w:ascii="Times New Roman" w:hAnsi="Times New Roman" w:hint="eastAsia"/>
          <w:bCs/>
          <w:sz w:val="24"/>
        </w:rPr>
        <w:t>元；</w:t>
      </w:r>
      <w:r w:rsidRPr="00C67A4D">
        <w:rPr>
          <w:rFonts w:ascii="Times New Roman" w:hAnsi="Times New Roman" w:hint="eastAsia"/>
          <w:bCs/>
          <w:sz w:val="24"/>
        </w:rPr>
        <w:t>2022</w:t>
      </w:r>
      <w:r w:rsidRPr="00C67A4D">
        <w:rPr>
          <w:rFonts w:ascii="Times New Roman" w:hAnsi="Times New Roman" w:hint="eastAsia"/>
          <w:bCs/>
          <w:sz w:val="24"/>
        </w:rPr>
        <w:t>年度，营业收入为</w:t>
      </w:r>
      <w:r w:rsidRPr="00C67A4D">
        <w:rPr>
          <w:rFonts w:ascii="Times New Roman" w:hAnsi="Times New Roman" w:hint="eastAsia"/>
          <w:bCs/>
          <w:sz w:val="24"/>
        </w:rPr>
        <w:t>272,762,646.01</w:t>
      </w:r>
      <w:r w:rsidRPr="00C67A4D">
        <w:rPr>
          <w:rFonts w:ascii="Times New Roman" w:hAnsi="Times New Roman" w:hint="eastAsia"/>
          <w:bCs/>
          <w:sz w:val="24"/>
        </w:rPr>
        <w:t>元，净利润为</w:t>
      </w:r>
      <w:r w:rsidRPr="00C67A4D">
        <w:rPr>
          <w:rFonts w:ascii="Times New Roman" w:hAnsi="Times New Roman" w:hint="eastAsia"/>
          <w:bCs/>
          <w:sz w:val="24"/>
        </w:rPr>
        <w:t>16,995,906.23</w:t>
      </w:r>
      <w:r w:rsidRPr="00C67A4D">
        <w:rPr>
          <w:rFonts w:ascii="Times New Roman" w:hAnsi="Times New Roman" w:hint="eastAsia"/>
          <w:bCs/>
          <w:sz w:val="24"/>
        </w:rPr>
        <w:t>元。上述财务数据为经审计数。</w:t>
      </w:r>
    </w:p>
    <w:p w14:paraId="5716C967" w14:textId="155654E2" w:rsidR="00C67A4D" w:rsidRDefault="00C67A4D" w:rsidP="00C67A4D">
      <w:pPr>
        <w:spacing w:line="360" w:lineRule="auto"/>
        <w:ind w:firstLine="480"/>
        <w:rPr>
          <w:rFonts w:ascii="Times New Roman" w:hAnsi="Times New Roman"/>
          <w:bCs/>
          <w:sz w:val="24"/>
        </w:rPr>
      </w:pPr>
      <w:bookmarkStart w:id="2" w:name="_GoBack"/>
      <w:bookmarkEnd w:id="2"/>
      <w:r w:rsidRPr="00C67A4D">
        <w:rPr>
          <w:rFonts w:ascii="Times New Roman" w:hAnsi="Times New Roman" w:hint="eastAsia"/>
          <w:bCs/>
          <w:sz w:val="24"/>
        </w:rPr>
        <w:t>截至</w:t>
      </w:r>
      <w:r w:rsidRPr="00C67A4D">
        <w:rPr>
          <w:rFonts w:ascii="Times New Roman" w:hAnsi="Times New Roman" w:hint="eastAsia"/>
          <w:bCs/>
          <w:sz w:val="24"/>
        </w:rPr>
        <w:t>2023</w:t>
      </w:r>
      <w:r w:rsidRPr="00C67A4D">
        <w:rPr>
          <w:rFonts w:ascii="Times New Roman" w:hAnsi="Times New Roman" w:hint="eastAsia"/>
          <w:bCs/>
          <w:sz w:val="24"/>
        </w:rPr>
        <w:t>年</w:t>
      </w:r>
      <w:r w:rsidRPr="00C67A4D">
        <w:rPr>
          <w:rFonts w:ascii="Times New Roman" w:hAnsi="Times New Roman" w:hint="eastAsia"/>
          <w:bCs/>
          <w:sz w:val="24"/>
        </w:rPr>
        <w:t>9</w:t>
      </w:r>
      <w:r w:rsidRPr="00C67A4D">
        <w:rPr>
          <w:rFonts w:ascii="Times New Roman" w:hAnsi="Times New Roman" w:hint="eastAsia"/>
          <w:bCs/>
          <w:sz w:val="24"/>
        </w:rPr>
        <w:t>月</w:t>
      </w:r>
      <w:r w:rsidRPr="00C67A4D">
        <w:rPr>
          <w:rFonts w:ascii="Times New Roman" w:hAnsi="Times New Roman" w:hint="eastAsia"/>
          <w:bCs/>
          <w:sz w:val="24"/>
        </w:rPr>
        <w:t>30</w:t>
      </w:r>
      <w:r w:rsidRPr="00C67A4D">
        <w:rPr>
          <w:rFonts w:ascii="Times New Roman" w:hAnsi="Times New Roman" w:hint="eastAsia"/>
          <w:bCs/>
          <w:sz w:val="24"/>
        </w:rPr>
        <w:t>日，房信供热的资产总额为</w:t>
      </w:r>
      <w:r w:rsidRPr="00C67A4D">
        <w:rPr>
          <w:rFonts w:ascii="Times New Roman" w:hAnsi="Times New Roman" w:hint="eastAsia"/>
          <w:bCs/>
          <w:sz w:val="24"/>
        </w:rPr>
        <w:t>375,955,128.39</w:t>
      </w:r>
      <w:r w:rsidRPr="00C67A4D">
        <w:rPr>
          <w:rFonts w:ascii="Times New Roman" w:hAnsi="Times New Roman" w:hint="eastAsia"/>
          <w:bCs/>
          <w:sz w:val="24"/>
        </w:rPr>
        <w:t>元，所有者权益为</w:t>
      </w:r>
      <w:r w:rsidRPr="00C67A4D">
        <w:rPr>
          <w:rFonts w:ascii="Times New Roman" w:hAnsi="Times New Roman" w:hint="eastAsia"/>
          <w:bCs/>
          <w:sz w:val="24"/>
        </w:rPr>
        <w:t>135,093,386.82</w:t>
      </w:r>
      <w:r w:rsidRPr="00C67A4D">
        <w:rPr>
          <w:rFonts w:ascii="Times New Roman" w:hAnsi="Times New Roman" w:hint="eastAsia"/>
          <w:bCs/>
          <w:sz w:val="24"/>
        </w:rPr>
        <w:t>元；</w:t>
      </w:r>
      <w:r w:rsidRPr="00C67A4D">
        <w:rPr>
          <w:rFonts w:ascii="Times New Roman" w:hAnsi="Times New Roman" w:hint="eastAsia"/>
          <w:bCs/>
          <w:sz w:val="24"/>
        </w:rPr>
        <w:t>2023</w:t>
      </w:r>
      <w:r w:rsidRPr="00C67A4D">
        <w:rPr>
          <w:rFonts w:ascii="Times New Roman" w:hAnsi="Times New Roman" w:hint="eastAsia"/>
          <w:bCs/>
          <w:sz w:val="24"/>
        </w:rPr>
        <w:t>年</w:t>
      </w:r>
      <w:r w:rsidRPr="00C67A4D">
        <w:rPr>
          <w:rFonts w:ascii="Times New Roman" w:hAnsi="Times New Roman" w:hint="eastAsia"/>
          <w:bCs/>
          <w:sz w:val="24"/>
        </w:rPr>
        <w:t>1-9</w:t>
      </w:r>
      <w:r w:rsidRPr="00C67A4D">
        <w:rPr>
          <w:rFonts w:ascii="Times New Roman" w:hAnsi="Times New Roman" w:hint="eastAsia"/>
          <w:bCs/>
          <w:sz w:val="24"/>
        </w:rPr>
        <w:t>月，营业收入为</w:t>
      </w:r>
      <w:r w:rsidRPr="00C67A4D">
        <w:rPr>
          <w:rFonts w:ascii="Times New Roman" w:hAnsi="Times New Roman" w:hint="eastAsia"/>
          <w:bCs/>
          <w:sz w:val="24"/>
        </w:rPr>
        <w:t>160,793,708.09</w:t>
      </w:r>
      <w:r w:rsidRPr="00C67A4D">
        <w:rPr>
          <w:rFonts w:ascii="Times New Roman" w:hAnsi="Times New Roman" w:hint="eastAsia"/>
          <w:bCs/>
          <w:sz w:val="24"/>
        </w:rPr>
        <w:t>元，净利润为</w:t>
      </w:r>
      <w:r w:rsidRPr="00C67A4D">
        <w:rPr>
          <w:rFonts w:ascii="Times New Roman" w:hAnsi="Times New Roman" w:hint="eastAsia"/>
          <w:bCs/>
          <w:sz w:val="24"/>
        </w:rPr>
        <w:t>11,861,376.31</w:t>
      </w:r>
      <w:r w:rsidRPr="00C67A4D">
        <w:rPr>
          <w:rFonts w:ascii="Times New Roman" w:hAnsi="Times New Roman" w:hint="eastAsia"/>
          <w:bCs/>
          <w:sz w:val="24"/>
        </w:rPr>
        <w:t>元。上述财务数据为未经审计数。</w:t>
      </w:r>
    </w:p>
    <w:p w14:paraId="00E392D6" w14:textId="60311C47" w:rsidR="00A8002E" w:rsidRDefault="00C67A4D" w:rsidP="00C67A4D">
      <w:pPr>
        <w:spacing w:line="360" w:lineRule="auto"/>
        <w:ind w:firstLine="480"/>
        <w:rPr>
          <w:rFonts w:ascii="Times New Roman" w:hAnsi="Times New Roman"/>
          <w:bCs/>
          <w:sz w:val="24"/>
        </w:rPr>
      </w:pPr>
      <w:r w:rsidRPr="00C67A4D">
        <w:rPr>
          <w:rFonts w:ascii="Times New Roman" w:hAnsi="Times New Roman" w:hint="eastAsia"/>
          <w:bCs/>
          <w:sz w:val="24"/>
        </w:rPr>
        <w:t>9</w:t>
      </w:r>
      <w:r w:rsidRPr="00C67A4D">
        <w:rPr>
          <w:rFonts w:ascii="Times New Roman" w:hAnsi="Times New Roman" w:hint="eastAsia"/>
          <w:bCs/>
          <w:sz w:val="24"/>
        </w:rPr>
        <w:t>、房信供热不属于失信被执行人。</w:t>
      </w:r>
    </w:p>
    <w:p w14:paraId="44C6078D" w14:textId="77777777" w:rsidR="00081B66" w:rsidRPr="00C67A4D" w:rsidRDefault="00081B66" w:rsidP="00C67A4D">
      <w:pPr>
        <w:spacing w:line="360" w:lineRule="auto"/>
        <w:ind w:firstLine="480"/>
        <w:rPr>
          <w:rFonts w:ascii="Times New Roman" w:hAnsi="Times New Roman"/>
          <w:bCs/>
          <w:sz w:val="24"/>
        </w:rPr>
      </w:pPr>
    </w:p>
    <w:p w14:paraId="3584C5DA" w14:textId="4BFB28B0" w:rsidR="004E29BD" w:rsidRDefault="00C67A4D">
      <w:pPr>
        <w:spacing w:line="360" w:lineRule="auto"/>
        <w:ind w:firstLine="480"/>
        <w:rPr>
          <w:rFonts w:ascii="Times New Roman" w:hAnsi="Times New Roman"/>
          <w:b/>
          <w:bCs/>
          <w:sz w:val="24"/>
        </w:rPr>
      </w:pPr>
      <w:r w:rsidRPr="00C67A4D">
        <w:rPr>
          <w:rFonts w:ascii="Times New Roman" w:hAnsi="Times New Roman" w:hint="eastAsia"/>
          <w:b/>
          <w:bCs/>
          <w:sz w:val="24"/>
        </w:rPr>
        <w:t>五、担保协议主要内容</w:t>
      </w:r>
    </w:p>
    <w:p w14:paraId="36DBF987" w14:textId="564BBB1C" w:rsidR="0048093B" w:rsidRDefault="0048093B">
      <w:pPr>
        <w:spacing w:line="360" w:lineRule="auto"/>
        <w:ind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、合同签署人</w:t>
      </w:r>
    </w:p>
    <w:p w14:paraId="2B798680" w14:textId="7AAE6B3C" w:rsidR="0048093B" w:rsidRDefault="0048093B">
      <w:pPr>
        <w:spacing w:line="360" w:lineRule="auto"/>
        <w:ind w:firstLine="480"/>
        <w:rPr>
          <w:rFonts w:ascii="Times New Roman" w:hAnsi="Times New Roman"/>
          <w:sz w:val="24"/>
        </w:rPr>
      </w:pPr>
      <w:r>
        <w:rPr>
          <w:rFonts w:ascii="Times New Roman" w:hAnsi="Times New Roman" w:hint="eastAsia"/>
          <w:sz w:val="24"/>
        </w:rPr>
        <w:t>保证人：</w:t>
      </w:r>
      <w:r w:rsidRPr="0048093B">
        <w:rPr>
          <w:rFonts w:ascii="Times New Roman" w:hAnsi="Times New Roman" w:hint="eastAsia"/>
          <w:sz w:val="24"/>
        </w:rPr>
        <w:t>天津市滨海水业集团有限公司</w:t>
      </w:r>
    </w:p>
    <w:p w14:paraId="240DCAF9" w14:textId="0448A1A2" w:rsidR="0048093B" w:rsidRDefault="0048093B">
      <w:pPr>
        <w:spacing w:line="360" w:lineRule="auto"/>
        <w:ind w:firstLine="480"/>
        <w:rPr>
          <w:rFonts w:ascii="Times New Roman" w:hAnsi="Times New Roman"/>
          <w:sz w:val="24"/>
        </w:rPr>
      </w:pPr>
      <w:r>
        <w:rPr>
          <w:rFonts w:ascii="Times New Roman" w:hAnsi="Times New Roman" w:hint="eastAsia"/>
          <w:sz w:val="24"/>
        </w:rPr>
        <w:t>债权人：</w:t>
      </w:r>
      <w:r w:rsidRPr="0048093B">
        <w:rPr>
          <w:rFonts w:ascii="Times New Roman" w:hAnsi="Times New Roman" w:hint="eastAsia"/>
          <w:sz w:val="24"/>
        </w:rPr>
        <w:t>中国银行股份有限公司天津南开支行</w:t>
      </w:r>
    </w:p>
    <w:p w14:paraId="36057333" w14:textId="020CF2A6" w:rsidR="00C67A4D" w:rsidRDefault="0048093B">
      <w:pPr>
        <w:spacing w:line="360" w:lineRule="auto"/>
        <w:ind w:firstLine="480"/>
        <w:rPr>
          <w:rFonts w:ascii="Times New Roman" w:hAnsi="Times New Roman"/>
          <w:sz w:val="24"/>
        </w:rPr>
      </w:pPr>
      <w:r>
        <w:rPr>
          <w:rFonts w:ascii="Times New Roman" w:hAnsi="Times New Roman"/>
          <w:sz w:val="24"/>
        </w:rPr>
        <w:t>2</w:t>
      </w:r>
      <w:r w:rsidR="00373190">
        <w:rPr>
          <w:rFonts w:ascii="Times New Roman" w:hAnsi="Times New Roman" w:hint="eastAsia"/>
          <w:sz w:val="24"/>
        </w:rPr>
        <w:t>、</w:t>
      </w:r>
      <w:r w:rsidR="00C67A4D">
        <w:rPr>
          <w:rFonts w:ascii="Times New Roman" w:hAnsi="Times New Roman" w:hint="eastAsia"/>
          <w:sz w:val="24"/>
        </w:rPr>
        <w:t>主债权</w:t>
      </w:r>
      <w:r w:rsidR="00373190">
        <w:rPr>
          <w:rFonts w:ascii="Times New Roman" w:hAnsi="Times New Roman" w:hint="eastAsia"/>
          <w:sz w:val="24"/>
        </w:rPr>
        <w:t>及其发生期间</w:t>
      </w:r>
    </w:p>
    <w:p w14:paraId="14496809" w14:textId="77777777" w:rsidR="00BD7C70" w:rsidRPr="00BD7C70" w:rsidRDefault="00BD7C70" w:rsidP="00BD7C70">
      <w:pPr>
        <w:spacing w:line="360" w:lineRule="auto"/>
        <w:ind w:firstLine="480"/>
        <w:rPr>
          <w:rFonts w:ascii="Times New Roman" w:hAnsi="Times New Roman"/>
          <w:sz w:val="24"/>
        </w:rPr>
      </w:pPr>
      <w:r w:rsidRPr="00BD7C70">
        <w:rPr>
          <w:rFonts w:ascii="Times New Roman" w:hAnsi="Times New Roman" w:hint="eastAsia"/>
          <w:sz w:val="24"/>
        </w:rPr>
        <w:t>除依法另行确定或约定发生期间外，在下列期间内主合同项下实际发生的债</w:t>
      </w:r>
      <w:r w:rsidRPr="00BD7C70">
        <w:rPr>
          <w:rFonts w:ascii="Times New Roman" w:hAnsi="Times New Roman" w:hint="eastAsia"/>
          <w:sz w:val="24"/>
        </w:rPr>
        <w:lastRenderedPageBreak/>
        <w:t>权，以及在本合同生效前债务人与债权人之间已经发生的债权，构成本合同之主债权：</w:t>
      </w:r>
    </w:p>
    <w:p w14:paraId="07098E09" w14:textId="2DDD4C48" w:rsidR="00EA648B" w:rsidRPr="00EA648B" w:rsidRDefault="00BD7C70" w:rsidP="00BD7C70">
      <w:pPr>
        <w:spacing w:line="360" w:lineRule="auto"/>
        <w:ind w:firstLine="480"/>
        <w:rPr>
          <w:rFonts w:ascii="Times New Roman" w:hAnsi="Times New Roman"/>
          <w:sz w:val="24"/>
        </w:rPr>
      </w:pPr>
      <w:r w:rsidRPr="00BD7C70">
        <w:rPr>
          <w:rFonts w:ascii="Times New Roman" w:hAnsi="Times New Roman" w:hint="eastAsia"/>
          <w:sz w:val="24"/>
        </w:rPr>
        <w:t>自本合同第一条所指《授信额度协议》生效之日至该协议及其修订或补充所规定的授信额度使用期限届满之日。</w:t>
      </w:r>
    </w:p>
    <w:p w14:paraId="6DA7FE56" w14:textId="07A922C0" w:rsidR="00C67A4D" w:rsidRDefault="0048093B">
      <w:pPr>
        <w:spacing w:line="360" w:lineRule="auto"/>
        <w:ind w:firstLine="480"/>
        <w:rPr>
          <w:rFonts w:ascii="Times New Roman" w:hAnsi="Times New Roman"/>
          <w:sz w:val="24"/>
        </w:rPr>
      </w:pPr>
      <w:r>
        <w:rPr>
          <w:rFonts w:ascii="Times New Roman" w:hAnsi="Times New Roman"/>
          <w:sz w:val="24"/>
        </w:rPr>
        <w:t>3</w:t>
      </w:r>
      <w:r w:rsidR="00C67A4D">
        <w:rPr>
          <w:rFonts w:ascii="Times New Roman" w:hAnsi="Times New Roman" w:hint="eastAsia"/>
          <w:sz w:val="24"/>
        </w:rPr>
        <w:t>、保证方式</w:t>
      </w:r>
    </w:p>
    <w:p w14:paraId="29A1CDDF" w14:textId="08A1E0A5" w:rsidR="00C67A4D" w:rsidRDefault="00C67A4D">
      <w:pPr>
        <w:spacing w:line="360" w:lineRule="auto"/>
        <w:ind w:firstLine="480"/>
        <w:rPr>
          <w:rFonts w:ascii="Times New Roman" w:hAnsi="Times New Roman"/>
          <w:sz w:val="24"/>
        </w:rPr>
      </w:pPr>
      <w:r>
        <w:rPr>
          <w:rFonts w:ascii="Times New Roman" w:hAnsi="Times New Roman" w:hint="eastAsia"/>
          <w:sz w:val="24"/>
        </w:rPr>
        <w:t>本</w:t>
      </w:r>
      <w:r w:rsidR="00D30BCB">
        <w:rPr>
          <w:rFonts w:ascii="Times New Roman" w:hAnsi="Times New Roman" w:hint="eastAsia"/>
          <w:sz w:val="24"/>
        </w:rPr>
        <w:t>合同</w:t>
      </w:r>
      <w:r>
        <w:rPr>
          <w:rFonts w:ascii="Times New Roman" w:hAnsi="Times New Roman" w:hint="eastAsia"/>
          <w:sz w:val="24"/>
        </w:rPr>
        <w:t>保证</w:t>
      </w:r>
      <w:r w:rsidR="00EA648B">
        <w:rPr>
          <w:rFonts w:ascii="Times New Roman" w:hAnsi="Times New Roman" w:hint="eastAsia"/>
          <w:sz w:val="24"/>
        </w:rPr>
        <w:t>方式</w:t>
      </w:r>
      <w:r>
        <w:rPr>
          <w:rFonts w:ascii="Times New Roman" w:hAnsi="Times New Roman" w:hint="eastAsia"/>
          <w:sz w:val="24"/>
        </w:rPr>
        <w:t>为连带责任保证。</w:t>
      </w:r>
    </w:p>
    <w:p w14:paraId="024C76EE" w14:textId="328BDA71" w:rsidR="00C67A4D" w:rsidRDefault="0048093B">
      <w:pPr>
        <w:spacing w:line="360" w:lineRule="auto"/>
        <w:ind w:firstLine="480"/>
        <w:rPr>
          <w:rFonts w:ascii="Times New Roman" w:hAnsi="Times New Roman"/>
          <w:sz w:val="24"/>
        </w:rPr>
      </w:pPr>
      <w:r>
        <w:rPr>
          <w:rFonts w:ascii="Times New Roman" w:hAnsi="Times New Roman"/>
          <w:sz w:val="24"/>
        </w:rPr>
        <w:t>4</w:t>
      </w:r>
      <w:r w:rsidR="00C67A4D">
        <w:rPr>
          <w:rFonts w:ascii="Times New Roman" w:hAnsi="Times New Roman" w:hint="eastAsia"/>
          <w:sz w:val="24"/>
        </w:rPr>
        <w:t>、</w:t>
      </w:r>
      <w:r w:rsidR="00373190">
        <w:rPr>
          <w:rFonts w:ascii="Times New Roman" w:hAnsi="Times New Roman" w:hint="eastAsia"/>
          <w:sz w:val="24"/>
        </w:rPr>
        <w:t>被担保债权额</w:t>
      </w:r>
    </w:p>
    <w:p w14:paraId="014554D2" w14:textId="77777777" w:rsidR="00BD7C70" w:rsidRPr="00BD7C70" w:rsidRDefault="00BD7C70" w:rsidP="00BD7C70">
      <w:pPr>
        <w:spacing w:line="360" w:lineRule="auto"/>
        <w:ind w:firstLine="480"/>
        <w:rPr>
          <w:rFonts w:ascii="Times New Roman" w:hAnsi="Times New Roman"/>
          <w:sz w:val="24"/>
        </w:rPr>
      </w:pPr>
      <w:r w:rsidRPr="00BD7C70">
        <w:rPr>
          <w:rFonts w:ascii="Times New Roman" w:hAnsi="Times New Roman" w:hint="eastAsia"/>
          <w:sz w:val="24"/>
        </w:rPr>
        <w:t>本合同所担保债权之最高本金余额为人民币壹仟万元整。</w:t>
      </w:r>
    </w:p>
    <w:p w14:paraId="5BD3A44D" w14:textId="7E0C0308" w:rsidR="00BD7C70" w:rsidRPr="00BD7C70" w:rsidRDefault="00BD7C70" w:rsidP="00BD7C70">
      <w:pPr>
        <w:spacing w:line="360" w:lineRule="auto"/>
        <w:ind w:firstLine="480"/>
        <w:rPr>
          <w:rFonts w:ascii="Times New Roman" w:hAnsi="Times New Roman"/>
          <w:sz w:val="24"/>
        </w:rPr>
      </w:pPr>
      <w:r w:rsidRPr="00BD7C70">
        <w:rPr>
          <w:rFonts w:ascii="Times New Roman" w:hAnsi="Times New Roman" w:hint="eastAsia"/>
          <w:sz w:val="24"/>
        </w:rPr>
        <w:t>在本</w:t>
      </w:r>
      <w:r>
        <w:rPr>
          <w:rFonts w:ascii="Times New Roman" w:hAnsi="Times New Roman" w:hint="eastAsia"/>
          <w:sz w:val="24"/>
        </w:rPr>
        <w:t>合同</w:t>
      </w:r>
      <w:r w:rsidRPr="00BD7C70">
        <w:rPr>
          <w:rFonts w:ascii="Times New Roman" w:hAnsi="Times New Roman" w:hint="eastAsia"/>
          <w:sz w:val="24"/>
        </w:rPr>
        <w:t>第二条所确定的主债权发生期间届满之日，被确定属于本合同之被担保主债权的，则基于该主债权之本金所发生的利息（包括利息、复利、罚息）、违约金、损害赔偿金、实现债权的费用（包括但不限于诉讼费用、律师费用、公证费用、执行费用等）、因债务人违约而给债权人造成的损失和其他所有应付费用等，也属于被担保债权，其具体金额在其被清偿时确定。</w:t>
      </w:r>
    </w:p>
    <w:p w14:paraId="621EA407" w14:textId="77777777" w:rsidR="00BD7C70" w:rsidRDefault="00BD7C70" w:rsidP="00BD7C70">
      <w:pPr>
        <w:spacing w:line="360" w:lineRule="auto"/>
        <w:ind w:firstLine="480"/>
        <w:rPr>
          <w:rFonts w:ascii="Times New Roman" w:hAnsi="Times New Roman"/>
          <w:sz w:val="24"/>
        </w:rPr>
      </w:pPr>
      <w:r w:rsidRPr="00BD7C70">
        <w:rPr>
          <w:rFonts w:ascii="Times New Roman" w:hAnsi="Times New Roman" w:hint="eastAsia"/>
          <w:sz w:val="24"/>
        </w:rPr>
        <w:t>依据上述两款确定的债权金额之和，即为本合同所担保的最高债权额。</w:t>
      </w:r>
    </w:p>
    <w:p w14:paraId="072055F5" w14:textId="4C877942" w:rsidR="00081B66" w:rsidRDefault="0048093B" w:rsidP="00BD7C70">
      <w:pPr>
        <w:spacing w:line="360" w:lineRule="auto"/>
        <w:ind w:firstLine="480"/>
        <w:rPr>
          <w:rFonts w:ascii="Times New Roman" w:hAnsi="Times New Roman"/>
          <w:sz w:val="24"/>
        </w:rPr>
      </w:pPr>
      <w:r>
        <w:rPr>
          <w:rFonts w:ascii="Times New Roman" w:hAnsi="Times New Roman"/>
          <w:sz w:val="24"/>
        </w:rPr>
        <w:t>5</w:t>
      </w:r>
      <w:r w:rsidR="00081B66" w:rsidRPr="00081B66">
        <w:rPr>
          <w:rFonts w:ascii="Times New Roman" w:hAnsi="Times New Roman" w:hint="eastAsia"/>
          <w:sz w:val="24"/>
        </w:rPr>
        <w:t>、保证期间</w:t>
      </w:r>
    </w:p>
    <w:p w14:paraId="50FEEDEE" w14:textId="253D3275" w:rsidR="00081B66" w:rsidRDefault="0048093B">
      <w:pPr>
        <w:spacing w:line="360" w:lineRule="auto"/>
        <w:ind w:firstLine="480"/>
        <w:rPr>
          <w:rFonts w:ascii="Times New Roman" w:hAnsi="Times New Roman"/>
          <w:sz w:val="24"/>
        </w:rPr>
      </w:pPr>
      <w:r w:rsidRPr="0048093B">
        <w:rPr>
          <w:rFonts w:ascii="Times New Roman" w:hAnsi="Times New Roman" w:hint="eastAsia"/>
          <w:sz w:val="24"/>
        </w:rPr>
        <w:t>本合同项下所担保的债务逐笔单独计算保证期间，各债务保证期间为该笔债务履行期限届满之日起三年。</w:t>
      </w:r>
    </w:p>
    <w:p w14:paraId="1BCEA261" w14:textId="77777777" w:rsidR="0048093B" w:rsidRDefault="0048093B">
      <w:pPr>
        <w:spacing w:line="360" w:lineRule="auto"/>
        <w:ind w:firstLine="480"/>
        <w:rPr>
          <w:rFonts w:ascii="Times New Roman" w:hAnsi="Times New Roman"/>
          <w:sz w:val="24"/>
        </w:rPr>
      </w:pPr>
    </w:p>
    <w:p w14:paraId="4FD3203F" w14:textId="7FF575D7" w:rsidR="00081B66" w:rsidRDefault="00081B66">
      <w:pPr>
        <w:spacing w:line="360" w:lineRule="auto"/>
        <w:ind w:firstLine="480"/>
        <w:rPr>
          <w:rFonts w:ascii="Times New Roman" w:hAnsi="Times New Roman"/>
          <w:b/>
          <w:bCs/>
          <w:sz w:val="24"/>
        </w:rPr>
      </w:pPr>
      <w:r>
        <w:rPr>
          <w:rFonts w:ascii="Times New Roman" w:hAnsi="Times New Roman" w:hint="eastAsia"/>
          <w:b/>
          <w:bCs/>
          <w:sz w:val="24"/>
        </w:rPr>
        <w:t>六、</w:t>
      </w:r>
      <w:r w:rsidRPr="00081B66">
        <w:rPr>
          <w:rFonts w:ascii="Times New Roman" w:hAnsi="Times New Roman" w:hint="eastAsia"/>
          <w:b/>
          <w:bCs/>
          <w:sz w:val="24"/>
        </w:rPr>
        <w:t>累计对外担保数量及逾期担保的数量</w:t>
      </w:r>
    </w:p>
    <w:p w14:paraId="2AD8DE7B" w14:textId="6CD9F999" w:rsidR="00081B66" w:rsidRPr="00275D76" w:rsidRDefault="00275D76">
      <w:pPr>
        <w:spacing w:line="360" w:lineRule="auto"/>
        <w:ind w:firstLine="480"/>
        <w:rPr>
          <w:rFonts w:ascii="Times New Roman" w:hAnsi="Times New Roman"/>
          <w:sz w:val="24"/>
        </w:rPr>
      </w:pPr>
      <w:r w:rsidRPr="00275D76">
        <w:rPr>
          <w:rFonts w:ascii="Times New Roman" w:hAnsi="Times New Roman" w:hint="eastAsia"/>
          <w:sz w:val="24"/>
        </w:rPr>
        <w:t>截至本公告披露之日，公司及控股子公司对外担保余额为</w:t>
      </w:r>
      <w:r w:rsidR="002239DB">
        <w:rPr>
          <w:rFonts w:ascii="Times New Roman" w:hAnsi="Times New Roman" w:hint="eastAsia"/>
          <w:sz w:val="24"/>
        </w:rPr>
        <w:t>1</w:t>
      </w:r>
      <w:r w:rsidR="002239DB">
        <w:rPr>
          <w:rFonts w:ascii="Times New Roman" w:hAnsi="Times New Roman"/>
          <w:sz w:val="24"/>
        </w:rPr>
        <w:t>13</w:t>
      </w:r>
      <w:r w:rsidR="002239DB">
        <w:rPr>
          <w:rFonts w:ascii="Times New Roman" w:hAnsi="Times New Roman" w:hint="eastAsia"/>
          <w:sz w:val="24"/>
        </w:rPr>
        <w:t>,6</w:t>
      </w:r>
      <w:r w:rsidR="002239DB">
        <w:rPr>
          <w:rFonts w:ascii="Times New Roman" w:hAnsi="Times New Roman"/>
          <w:sz w:val="24"/>
        </w:rPr>
        <w:t>96.98</w:t>
      </w:r>
      <w:r w:rsidRPr="00275D76">
        <w:rPr>
          <w:rFonts w:ascii="Times New Roman" w:hAnsi="Times New Roman" w:hint="eastAsia"/>
          <w:sz w:val="24"/>
        </w:rPr>
        <w:t>万元，占公司最近一期经审计公司净资产的</w:t>
      </w:r>
      <w:r w:rsidR="002239DB">
        <w:rPr>
          <w:rFonts w:ascii="Times New Roman" w:hAnsi="Times New Roman" w:hint="eastAsia"/>
          <w:sz w:val="24"/>
        </w:rPr>
        <w:t>5</w:t>
      </w:r>
      <w:r w:rsidR="002239DB">
        <w:rPr>
          <w:rFonts w:ascii="Times New Roman" w:hAnsi="Times New Roman"/>
          <w:sz w:val="24"/>
        </w:rPr>
        <w:t>4.07%</w:t>
      </w:r>
      <w:r w:rsidRPr="00275D76">
        <w:rPr>
          <w:rFonts w:ascii="Times New Roman" w:hAnsi="Times New Roman" w:hint="eastAsia"/>
          <w:sz w:val="24"/>
        </w:rPr>
        <w:t>；公司及控股子公司对合并报表外的单位担保总额为</w:t>
      </w:r>
      <w:r w:rsidR="002239DB">
        <w:rPr>
          <w:rFonts w:ascii="Times New Roman" w:hAnsi="Times New Roman" w:hint="eastAsia"/>
          <w:sz w:val="24"/>
        </w:rPr>
        <w:t>7,</w:t>
      </w:r>
      <w:r w:rsidR="002239DB">
        <w:rPr>
          <w:rFonts w:ascii="Times New Roman" w:hAnsi="Times New Roman"/>
          <w:sz w:val="24"/>
        </w:rPr>
        <w:t>737.63</w:t>
      </w:r>
      <w:r w:rsidRPr="00275D76">
        <w:rPr>
          <w:rFonts w:ascii="Times New Roman" w:hAnsi="Times New Roman" w:hint="eastAsia"/>
          <w:sz w:val="24"/>
        </w:rPr>
        <w:t>万元，占公司最近一期经审计净资产的</w:t>
      </w:r>
      <w:r w:rsidR="002239DB">
        <w:rPr>
          <w:rFonts w:ascii="Times New Roman" w:hAnsi="Times New Roman" w:hint="eastAsia"/>
          <w:sz w:val="24"/>
        </w:rPr>
        <w:t>3</w:t>
      </w:r>
      <w:r w:rsidR="002239DB">
        <w:rPr>
          <w:rFonts w:ascii="Times New Roman" w:hAnsi="Times New Roman"/>
          <w:sz w:val="24"/>
        </w:rPr>
        <w:t>.68%</w:t>
      </w:r>
      <w:r w:rsidRPr="00275D76">
        <w:rPr>
          <w:rFonts w:ascii="Times New Roman" w:hAnsi="Times New Roman" w:hint="eastAsia"/>
          <w:sz w:val="24"/>
        </w:rPr>
        <w:t>。不涉及逾期担保、诉讼担保及因担保被判决败诉而应承担的损失金额等。</w:t>
      </w:r>
    </w:p>
    <w:p w14:paraId="41A7192F" w14:textId="77777777"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14:paraId="427DEEF9" w14:textId="77777777" w:rsidR="00A8002E" w:rsidRPr="00CA424F" w:rsidRDefault="00A8002E">
      <w:pPr>
        <w:spacing w:line="360" w:lineRule="auto"/>
        <w:ind w:firstLineChars="2000" w:firstLine="4800"/>
        <w:rPr>
          <w:rFonts w:ascii="Times New Roman" w:hAnsi="Times New Roman"/>
          <w:sz w:val="24"/>
        </w:rPr>
      </w:pPr>
    </w:p>
    <w:p w14:paraId="7445AA8F" w14:textId="77777777" w:rsidR="00A8002E" w:rsidRPr="00CA424F" w:rsidRDefault="00A8002E">
      <w:pPr>
        <w:spacing w:line="360" w:lineRule="auto"/>
        <w:ind w:firstLineChars="2000" w:firstLine="4800"/>
        <w:rPr>
          <w:rFonts w:ascii="Times New Roman" w:hAnsi="Times New Roman"/>
          <w:sz w:val="24"/>
        </w:rPr>
      </w:pPr>
    </w:p>
    <w:p w14:paraId="2FAD2391" w14:textId="77777777" w:rsidR="004E29BD" w:rsidRDefault="004E29BD">
      <w:pPr>
        <w:spacing w:line="360" w:lineRule="auto"/>
        <w:ind w:firstLineChars="2000" w:firstLine="4800"/>
        <w:rPr>
          <w:rFonts w:ascii="Times New Roman" w:hAnsi="Times New Roman"/>
          <w:sz w:val="24"/>
        </w:rPr>
      </w:pPr>
    </w:p>
    <w:p w14:paraId="203A2FA5" w14:textId="77777777"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14:paraId="734288BB" w14:textId="71BC7C78" w:rsidR="00A8002E" w:rsidRPr="00CA424F" w:rsidRDefault="00B905D9" w:rsidP="005A318B">
      <w:pPr>
        <w:spacing w:line="360" w:lineRule="auto"/>
        <w:ind w:firstLineChars="2300" w:firstLine="5520"/>
        <w:rPr>
          <w:rFonts w:ascii="Times New Roman" w:hAnsi="Times New Roman"/>
          <w:sz w:val="24"/>
        </w:rPr>
      </w:pPr>
      <w:r w:rsidRPr="00CA424F">
        <w:rPr>
          <w:rFonts w:ascii="Times New Roman" w:hAnsi="Times New Roman"/>
          <w:sz w:val="24"/>
        </w:rPr>
        <w:t>2023</w:t>
      </w:r>
      <w:r w:rsidR="00A8002E" w:rsidRPr="00CA424F">
        <w:rPr>
          <w:rFonts w:ascii="Times New Roman" w:hAnsi="Times New Roman"/>
          <w:sz w:val="24"/>
        </w:rPr>
        <w:t>年</w:t>
      </w:r>
      <w:r w:rsidR="007A2ECF">
        <w:rPr>
          <w:rFonts w:ascii="Times New Roman" w:hAnsi="Times New Roman"/>
          <w:sz w:val="24"/>
        </w:rPr>
        <w:t>1</w:t>
      </w:r>
      <w:r w:rsidR="00275D76">
        <w:rPr>
          <w:rFonts w:ascii="Times New Roman" w:hAnsi="Times New Roman"/>
          <w:sz w:val="24"/>
        </w:rPr>
        <w:t>2</w:t>
      </w:r>
      <w:r w:rsidR="00A8002E" w:rsidRPr="00CA424F">
        <w:rPr>
          <w:rFonts w:ascii="Times New Roman" w:hAnsi="Times New Roman"/>
          <w:sz w:val="24"/>
        </w:rPr>
        <w:t>月</w:t>
      </w:r>
      <w:r w:rsidR="00BD7C70">
        <w:rPr>
          <w:rFonts w:ascii="Times New Roman" w:hAnsi="Times New Roman" w:hint="eastAsia"/>
          <w:sz w:val="24"/>
        </w:rPr>
        <w:t>2</w:t>
      </w:r>
      <w:r w:rsidR="00BD7C70">
        <w:rPr>
          <w:rFonts w:ascii="Times New Roman" w:hAnsi="Times New Roman"/>
          <w:sz w:val="24"/>
        </w:rPr>
        <w:t>0</w:t>
      </w:r>
      <w:r w:rsidR="00A8002E" w:rsidRPr="00CA424F">
        <w:rPr>
          <w:rFonts w:ascii="Times New Roman" w:hAnsi="Times New Roman"/>
          <w:sz w:val="24"/>
        </w:rPr>
        <w:t>日</w:t>
      </w:r>
    </w:p>
    <w:sectPr w:rsidR="00A8002E" w:rsidRPr="00CA424F">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B0B4B" w14:textId="77777777" w:rsidR="00AD1F63" w:rsidRDefault="00AD1F63">
      <w:r>
        <w:separator/>
      </w:r>
    </w:p>
  </w:endnote>
  <w:endnote w:type="continuationSeparator" w:id="0">
    <w:p w14:paraId="48448014" w14:textId="77777777" w:rsidR="00AD1F63" w:rsidRDefault="00AD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DCC9" w14:textId="77777777" w:rsidR="009664A1" w:rsidRDefault="009664A1">
    <w:pPr>
      <w:pStyle w:val="a5"/>
      <w:framePr w:wrap="around" w:vAnchor="text" w:hAnchor="margin" w:xAlign="center" w:y="1"/>
      <w:rPr>
        <w:rStyle w:val="a3"/>
      </w:rPr>
    </w:pPr>
    <w:r>
      <w:fldChar w:fldCharType="begin"/>
    </w:r>
    <w:r>
      <w:rPr>
        <w:rStyle w:val="a3"/>
      </w:rPr>
      <w:instrText xml:space="preserve">PAGE  </w:instrText>
    </w:r>
    <w:r>
      <w:fldChar w:fldCharType="end"/>
    </w:r>
  </w:p>
  <w:p w14:paraId="5377EDB3" w14:textId="77777777" w:rsidR="009664A1" w:rsidRDefault="0096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FF68B" w14:textId="77777777" w:rsidR="00AD1F63" w:rsidRDefault="00AD1F63">
      <w:r>
        <w:separator/>
      </w:r>
    </w:p>
  </w:footnote>
  <w:footnote w:type="continuationSeparator" w:id="0">
    <w:p w14:paraId="3EE9B9D7" w14:textId="77777777" w:rsidR="00AD1F63" w:rsidRDefault="00AD1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DC9"/>
    <w:rsid w:val="0000323C"/>
    <w:rsid w:val="000054AE"/>
    <w:rsid w:val="000069E8"/>
    <w:rsid w:val="00006D11"/>
    <w:rsid w:val="00007985"/>
    <w:rsid w:val="00010996"/>
    <w:rsid w:val="00013F64"/>
    <w:rsid w:val="00014571"/>
    <w:rsid w:val="00015950"/>
    <w:rsid w:val="0002025D"/>
    <w:rsid w:val="00026111"/>
    <w:rsid w:val="00027927"/>
    <w:rsid w:val="00027D07"/>
    <w:rsid w:val="0003099A"/>
    <w:rsid w:val="000317F8"/>
    <w:rsid w:val="00031FB3"/>
    <w:rsid w:val="000320A9"/>
    <w:rsid w:val="0003487E"/>
    <w:rsid w:val="00034FFF"/>
    <w:rsid w:val="0003516D"/>
    <w:rsid w:val="000366B2"/>
    <w:rsid w:val="00040C2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2178"/>
    <w:rsid w:val="00072A19"/>
    <w:rsid w:val="00074A36"/>
    <w:rsid w:val="000753BB"/>
    <w:rsid w:val="00077355"/>
    <w:rsid w:val="00077A9F"/>
    <w:rsid w:val="00077F17"/>
    <w:rsid w:val="00081B66"/>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E43"/>
    <w:rsid w:val="000A1238"/>
    <w:rsid w:val="000A2C72"/>
    <w:rsid w:val="000A3DE6"/>
    <w:rsid w:val="000A45B4"/>
    <w:rsid w:val="000B129C"/>
    <w:rsid w:val="000B2AA8"/>
    <w:rsid w:val="000B3FCA"/>
    <w:rsid w:val="000B412D"/>
    <w:rsid w:val="000B48E1"/>
    <w:rsid w:val="000B6F7F"/>
    <w:rsid w:val="000C10F0"/>
    <w:rsid w:val="000C1818"/>
    <w:rsid w:val="000C1BF8"/>
    <w:rsid w:val="000C1CAB"/>
    <w:rsid w:val="000C26C6"/>
    <w:rsid w:val="000C443C"/>
    <w:rsid w:val="000C6A93"/>
    <w:rsid w:val="000C769F"/>
    <w:rsid w:val="000C7FC7"/>
    <w:rsid w:val="000D1670"/>
    <w:rsid w:val="000D1B14"/>
    <w:rsid w:val="000D426F"/>
    <w:rsid w:val="000D4632"/>
    <w:rsid w:val="000D742B"/>
    <w:rsid w:val="000D7DC6"/>
    <w:rsid w:val="000E24AC"/>
    <w:rsid w:val="000E720B"/>
    <w:rsid w:val="000E799E"/>
    <w:rsid w:val="000F05F2"/>
    <w:rsid w:val="000F0D68"/>
    <w:rsid w:val="000F1120"/>
    <w:rsid w:val="000F16FD"/>
    <w:rsid w:val="000F1D3E"/>
    <w:rsid w:val="000F2462"/>
    <w:rsid w:val="000F5283"/>
    <w:rsid w:val="000F5300"/>
    <w:rsid w:val="000F6510"/>
    <w:rsid w:val="000F65AD"/>
    <w:rsid w:val="000F7DDA"/>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6BAF"/>
    <w:rsid w:val="00126BE8"/>
    <w:rsid w:val="0012706A"/>
    <w:rsid w:val="00127587"/>
    <w:rsid w:val="001303CB"/>
    <w:rsid w:val="00133511"/>
    <w:rsid w:val="00133CB7"/>
    <w:rsid w:val="00134142"/>
    <w:rsid w:val="00136600"/>
    <w:rsid w:val="00136AE0"/>
    <w:rsid w:val="00137D2D"/>
    <w:rsid w:val="00140931"/>
    <w:rsid w:val="001409F9"/>
    <w:rsid w:val="00141C99"/>
    <w:rsid w:val="001420A7"/>
    <w:rsid w:val="00142C88"/>
    <w:rsid w:val="001447A0"/>
    <w:rsid w:val="001461EE"/>
    <w:rsid w:val="00151A7A"/>
    <w:rsid w:val="001528E3"/>
    <w:rsid w:val="001545BB"/>
    <w:rsid w:val="00154936"/>
    <w:rsid w:val="00155473"/>
    <w:rsid w:val="00155BF0"/>
    <w:rsid w:val="001602EF"/>
    <w:rsid w:val="00160637"/>
    <w:rsid w:val="001634AA"/>
    <w:rsid w:val="00163E16"/>
    <w:rsid w:val="001645BF"/>
    <w:rsid w:val="00167847"/>
    <w:rsid w:val="00167915"/>
    <w:rsid w:val="00170E32"/>
    <w:rsid w:val="00172963"/>
    <w:rsid w:val="00173364"/>
    <w:rsid w:val="0017464F"/>
    <w:rsid w:val="00175BFA"/>
    <w:rsid w:val="00180817"/>
    <w:rsid w:val="001813C7"/>
    <w:rsid w:val="00182018"/>
    <w:rsid w:val="00185832"/>
    <w:rsid w:val="00187D20"/>
    <w:rsid w:val="001900A6"/>
    <w:rsid w:val="00193628"/>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A7537"/>
    <w:rsid w:val="001B0D27"/>
    <w:rsid w:val="001B2406"/>
    <w:rsid w:val="001B2D49"/>
    <w:rsid w:val="001B6D80"/>
    <w:rsid w:val="001B7414"/>
    <w:rsid w:val="001C41AE"/>
    <w:rsid w:val="001C6778"/>
    <w:rsid w:val="001C6F4C"/>
    <w:rsid w:val="001C722A"/>
    <w:rsid w:val="001D0939"/>
    <w:rsid w:val="001D0A7F"/>
    <w:rsid w:val="001D0C4A"/>
    <w:rsid w:val="001D217A"/>
    <w:rsid w:val="001D42D2"/>
    <w:rsid w:val="001D53E1"/>
    <w:rsid w:val="001D6B4E"/>
    <w:rsid w:val="001D6D4C"/>
    <w:rsid w:val="001E0750"/>
    <w:rsid w:val="001E11B1"/>
    <w:rsid w:val="001E26F7"/>
    <w:rsid w:val="001E2DBD"/>
    <w:rsid w:val="001E75F3"/>
    <w:rsid w:val="001F268E"/>
    <w:rsid w:val="001F2AC9"/>
    <w:rsid w:val="001F2B02"/>
    <w:rsid w:val="001F4D65"/>
    <w:rsid w:val="001F57F3"/>
    <w:rsid w:val="001F6DB0"/>
    <w:rsid w:val="00200BE0"/>
    <w:rsid w:val="00201F7B"/>
    <w:rsid w:val="00202EAF"/>
    <w:rsid w:val="00204A56"/>
    <w:rsid w:val="00205C41"/>
    <w:rsid w:val="002140C3"/>
    <w:rsid w:val="00214526"/>
    <w:rsid w:val="00215163"/>
    <w:rsid w:val="00215D81"/>
    <w:rsid w:val="002239DB"/>
    <w:rsid w:val="0022711A"/>
    <w:rsid w:val="00227F21"/>
    <w:rsid w:val="00230FCF"/>
    <w:rsid w:val="0023359D"/>
    <w:rsid w:val="00233A89"/>
    <w:rsid w:val="00233E85"/>
    <w:rsid w:val="00235062"/>
    <w:rsid w:val="0023641B"/>
    <w:rsid w:val="002366DF"/>
    <w:rsid w:val="002411F4"/>
    <w:rsid w:val="0024151C"/>
    <w:rsid w:val="00241A00"/>
    <w:rsid w:val="002461FE"/>
    <w:rsid w:val="00246689"/>
    <w:rsid w:val="002475A4"/>
    <w:rsid w:val="00254009"/>
    <w:rsid w:val="00254056"/>
    <w:rsid w:val="002544B9"/>
    <w:rsid w:val="00254AFF"/>
    <w:rsid w:val="00256ED9"/>
    <w:rsid w:val="00257174"/>
    <w:rsid w:val="0026090B"/>
    <w:rsid w:val="00264317"/>
    <w:rsid w:val="00265524"/>
    <w:rsid w:val="00265601"/>
    <w:rsid w:val="00265776"/>
    <w:rsid w:val="002672CA"/>
    <w:rsid w:val="002725A3"/>
    <w:rsid w:val="00272C3A"/>
    <w:rsid w:val="00274683"/>
    <w:rsid w:val="00274BB1"/>
    <w:rsid w:val="00274E36"/>
    <w:rsid w:val="002757E6"/>
    <w:rsid w:val="00275D76"/>
    <w:rsid w:val="00276CF8"/>
    <w:rsid w:val="00280380"/>
    <w:rsid w:val="00282351"/>
    <w:rsid w:val="002825B0"/>
    <w:rsid w:val="0028431F"/>
    <w:rsid w:val="0028456F"/>
    <w:rsid w:val="00284A74"/>
    <w:rsid w:val="00284DB7"/>
    <w:rsid w:val="00284F0E"/>
    <w:rsid w:val="00286F9B"/>
    <w:rsid w:val="00291736"/>
    <w:rsid w:val="0029267E"/>
    <w:rsid w:val="0029273B"/>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B7FDA"/>
    <w:rsid w:val="002C09E4"/>
    <w:rsid w:val="002C206B"/>
    <w:rsid w:val="002C2576"/>
    <w:rsid w:val="002C260F"/>
    <w:rsid w:val="002C6D52"/>
    <w:rsid w:val="002C7B26"/>
    <w:rsid w:val="002D06CA"/>
    <w:rsid w:val="002D3039"/>
    <w:rsid w:val="002D35FB"/>
    <w:rsid w:val="002D4F86"/>
    <w:rsid w:val="002D660E"/>
    <w:rsid w:val="002D7187"/>
    <w:rsid w:val="002D7381"/>
    <w:rsid w:val="002E0419"/>
    <w:rsid w:val="002E2EB5"/>
    <w:rsid w:val="002E4BC6"/>
    <w:rsid w:val="002F0860"/>
    <w:rsid w:val="002F13BA"/>
    <w:rsid w:val="002F454F"/>
    <w:rsid w:val="002F464B"/>
    <w:rsid w:val="002F5F16"/>
    <w:rsid w:val="002F6C2E"/>
    <w:rsid w:val="002F7492"/>
    <w:rsid w:val="002F7E1C"/>
    <w:rsid w:val="003005E7"/>
    <w:rsid w:val="00301B36"/>
    <w:rsid w:val="00302D9D"/>
    <w:rsid w:val="00302E75"/>
    <w:rsid w:val="003078C4"/>
    <w:rsid w:val="0031151C"/>
    <w:rsid w:val="003137ED"/>
    <w:rsid w:val="00315226"/>
    <w:rsid w:val="003165CF"/>
    <w:rsid w:val="003172CB"/>
    <w:rsid w:val="00320F79"/>
    <w:rsid w:val="003233EC"/>
    <w:rsid w:val="00324316"/>
    <w:rsid w:val="0032572B"/>
    <w:rsid w:val="00331009"/>
    <w:rsid w:val="00331765"/>
    <w:rsid w:val="003318F6"/>
    <w:rsid w:val="0033297E"/>
    <w:rsid w:val="00333802"/>
    <w:rsid w:val="00334282"/>
    <w:rsid w:val="0033458C"/>
    <w:rsid w:val="003358B3"/>
    <w:rsid w:val="003375F4"/>
    <w:rsid w:val="00340BDF"/>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190"/>
    <w:rsid w:val="00373A86"/>
    <w:rsid w:val="00374200"/>
    <w:rsid w:val="0037478B"/>
    <w:rsid w:val="0037548F"/>
    <w:rsid w:val="00375BC3"/>
    <w:rsid w:val="00375C6E"/>
    <w:rsid w:val="00377080"/>
    <w:rsid w:val="003773CB"/>
    <w:rsid w:val="00377F6C"/>
    <w:rsid w:val="00380360"/>
    <w:rsid w:val="00386020"/>
    <w:rsid w:val="00393107"/>
    <w:rsid w:val="0039472F"/>
    <w:rsid w:val="00394B45"/>
    <w:rsid w:val="00397329"/>
    <w:rsid w:val="00397AE8"/>
    <w:rsid w:val="00397C00"/>
    <w:rsid w:val="00397C4E"/>
    <w:rsid w:val="003A140E"/>
    <w:rsid w:val="003A36C0"/>
    <w:rsid w:val="003A4568"/>
    <w:rsid w:val="003A53CB"/>
    <w:rsid w:val="003A6AF5"/>
    <w:rsid w:val="003A6B55"/>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5248"/>
    <w:rsid w:val="003D2738"/>
    <w:rsid w:val="003D44B4"/>
    <w:rsid w:val="003D4D3A"/>
    <w:rsid w:val="003D5263"/>
    <w:rsid w:val="003D5B60"/>
    <w:rsid w:val="003D60DC"/>
    <w:rsid w:val="003D62FA"/>
    <w:rsid w:val="003D7F07"/>
    <w:rsid w:val="003E06C7"/>
    <w:rsid w:val="003E1754"/>
    <w:rsid w:val="003E2EC9"/>
    <w:rsid w:val="003E4B9E"/>
    <w:rsid w:val="003E7463"/>
    <w:rsid w:val="003F0A4C"/>
    <w:rsid w:val="003F1418"/>
    <w:rsid w:val="003F3F3D"/>
    <w:rsid w:val="003F4D84"/>
    <w:rsid w:val="003F5656"/>
    <w:rsid w:val="003F7CB3"/>
    <w:rsid w:val="00400455"/>
    <w:rsid w:val="004010C8"/>
    <w:rsid w:val="00403F34"/>
    <w:rsid w:val="00403F92"/>
    <w:rsid w:val="00404591"/>
    <w:rsid w:val="00404AA2"/>
    <w:rsid w:val="00404ABC"/>
    <w:rsid w:val="00404F78"/>
    <w:rsid w:val="004064B8"/>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C7A"/>
    <w:rsid w:val="00432B2F"/>
    <w:rsid w:val="00433B3C"/>
    <w:rsid w:val="004350F3"/>
    <w:rsid w:val="00436CF1"/>
    <w:rsid w:val="00440318"/>
    <w:rsid w:val="004426EE"/>
    <w:rsid w:val="00442C2A"/>
    <w:rsid w:val="00446F30"/>
    <w:rsid w:val="00447153"/>
    <w:rsid w:val="00454CF1"/>
    <w:rsid w:val="00455D4C"/>
    <w:rsid w:val="00457122"/>
    <w:rsid w:val="00462D68"/>
    <w:rsid w:val="004637E3"/>
    <w:rsid w:val="0046399B"/>
    <w:rsid w:val="00470000"/>
    <w:rsid w:val="00470F87"/>
    <w:rsid w:val="004717F9"/>
    <w:rsid w:val="00472A15"/>
    <w:rsid w:val="004738EE"/>
    <w:rsid w:val="004743A9"/>
    <w:rsid w:val="00475DE4"/>
    <w:rsid w:val="004777A7"/>
    <w:rsid w:val="0047789B"/>
    <w:rsid w:val="00480606"/>
    <w:rsid w:val="0048093B"/>
    <w:rsid w:val="00490346"/>
    <w:rsid w:val="00491C2B"/>
    <w:rsid w:val="004926AE"/>
    <w:rsid w:val="0049724A"/>
    <w:rsid w:val="004973CD"/>
    <w:rsid w:val="00497E5E"/>
    <w:rsid w:val="004A01A0"/>
    <w:rsid w:val="004A0FEC"/>
    <w:rsid w:val="004A11B1"/>
    <w:rsid w:val="004A22DC"/>
    <w:rsid w:val="004A2FCF"/>
    <w:rsid w:val="004A3CAB"/>
    <w:rsid w:val="004A4E9A"/>
    <w:rsid w:val="004A6D69"/>
    <w:rsid w:val="004A71E4"/>
    <w:rsid w:val="004B23EF"/>
    <w:rsid w:val="004B281B"/>
    <w:rsid w:val="004B3254"/>
    <w:rsid w:val="004B371F"/>
    <w:rsid w:val="004B4353"/>
    <w:rsid w:val="004B5D6E"/>
    <w:rsid w:val="004B674E"/>
    <w:rsid w:val="004B680B"/>
    <w:rsid w:val="004B7582"/>
    <w:rsid w:val="004B7648"/>
    <w:rsid w:val="004C0239"/>
    <w:rsid w:val="004D0D50"/>
    <w:rsid w:val="004D7905"/>
    <w:rsid w:val="004E29BD"/>
    <w:rsid w:val="004E3487"/>
    <w:rsid w:val="004E3506"/>
    <w:rsid w:val="004E66A4"/>
    <w:rsid w:val="004E71BB"/>
    <w:rsid w:val="004E7D48"/>
    <w:rsid w:val="004F0657"/>
    <w:rsid w:val="004F2773"/>
    <w:rsid w:val="004F2CEA"/>
    <w:rsid w:val="004F3624"/>
    <w:rsid w:val="004F3DA4"/>
    <w:rsid w:val="004F3DB8"/>
    <w:rsid w:val="004F792D"/>
    <w:rsid w:val="005007A7"/>
    <w:rsid w:val="00502264"/>
    <w:rsid w:val="0050321E"/>
    <w:rsid w:val="00503873"/>
    <w:rsid w:val="00503BD6"/>
    <w:rsid w:val="00506CF9"/>
    <w:rsid w:val="00507094"/>
    <w:rsid w:val="00507C00"/>
    <w:rsid w:val="005129BB"/>
    <w:rsid w:val="00513D57"/>
    <w:rsid w:val="00517A4F"/>
    <w:rsid w:val="00517DE4"/>
    <w:rsid w:val="0052109E"/>
    <w:rsid w:val="005239E4"/>
    <w:rsid w:val="005243AC"/>
    <w:rsid w:val="00524DC5"/>
    <w:rsid w:val="005259CB"/>
    <w:rsid w:val="0052661D"/>
    <w:rsid w:val="00531ADD"/>
    <w:rsid w:val="00532D19"/>
    <w:rsid w:val="00534946"/>
    <w:rsid w:val="00534BAD"/>
    <w:rsid w:val="00535779"/>
    <w:rsid w:val="00536CFA"/>
    <w:rsid w:val="005379BB"/>
    <w:rsid w:val="005406E4"/>
    <w:rsid w:val="005407F5"/>
    <w:rsid w:val="00541867"/>
    <w:rsid w:val="00541904"/>
    <w:rsid w:val="005443AF"/>
    <w:rsid w:val="005450CC"/>
    <w:rsid w:val="00546454"/>
    <w:rsid w:val="00546B04"/>
    <w:rsid w:val="005474AF"/>
    <w:rsid w:val="00550250"/>
    <w:rsid w:val="005502C5"/>
    <w:rsid w:val="00550DB2"/>
    <w:rsid w:val="005519D2"/>
    <w:rsid w:val="00551FBA"/>
    <w:rsid w:val="00556246"/>
    <w:rsid w:val="00556F18"/>
    <w:rsid w:val="00560759"/>
    <w:rsid w:val="0056113E"/>
    <w:rsid w:val="0056132D"/>
    <w:rsid w:val="00561E21"/>
    <w:rsid w:val="00562D9A"/>
    <w:rsid w:val="00562DC3"/>
    <w:rsid w:val="0056720A"/>
    <w:rsid w:val="0056753D"/>
    <w:rsid w:val="005700FD"/>
    <w:rsid w:val="00570582"/>
    <w:rsid w:val="0057074C"/>
    <w:rsid w:val="00571572"/>
    <w:rsid w:val="00571B44"/>
    <w:rsid w:val="005748D8"/>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2A53"/>
    <w:rsid w:val="00594BE2"/>
    <w:rsid w:val="00596D5E"/>
    <w:rsid w:val="005972F7"/>
    <w:rsid w:val="00597F65"/>
    <w:rsid w:val="005A09D4"/>
    <w:rsid w:val="005A318B"/>
    <w:rsid w:val="005A3340"/>
    <w:rsid w:val="005A39FC"/>
    <w:rsid w:val="005A4121"/>
    <w:rsid w:val="005A5CE8"/>
    <w:rsid w:val="005A794F"/>
    <w:rsid w:val="005B1376"/>
    <w:rsid w:val="005B1CFE"/>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D84"/>
    <w:rsid w:val="005D7625"/>
    <w:rsid w:val="005E0E76"/>
    <w:rsid w:val="005E12A9"/>
    <w:rsid w:val="005E155F"/>
    <w:rsid w:val="005E3407"/>
    <w:rsid w:val="005E41DF"/>
    <w:rsid w:val="005E428E"/>
    <w:rsid w:val="005E5D5C"/>
    <w:rsid w:val="005E74EF"/>
    <w:rsid w:val="005F360B"/>
    <w:rsid w:val="006008DA"/>
    <w:rsid w:val="00603C16"/>
    <w:rsid w:val="0060416E"/>
    <w:rsid w:val="006051C5"/>
    <w:rsid w:val="00605E09"/>
    <w:rsid w:val="00610B6F"/>
    <w:rsid w:val="006120EF"/>
    <w:rsid w:val="00614CCF"/>
    <w:rsid w:val="006160B9"/>
    <w:rsid w:val="0061791F"/>
    <w:rsid w:val="006212AA"/>
    <w:rsid w:val="00622FF2"/>
    <w:rsid w:val="006232C0"/>
    <w:rsid w:val="006232EC"/>
    <w:rsid w:val="00623C52"/>
    <w:rsid w:val="00624A59"/>
    <w:rsid w:val="00626283"/>
    <w:rsid w:val="006270D7"/>
    <w:rsid w:val="00627691"/>
    <w:rsid w:val="00627B56"/>
    <w:rsid w:val="006314AB"/>
    <w:rsid w:val="0063355C"/>
    <w:rsid w:val="00634B92"/>
    <w:rsid w:val="00636678"/>
    <w:rsid w:val="00636FD8"/>
    <w:rsid w:val="006431E5"/>
    <w:rsid w:val="00644054"/>
    <w:rsid w:val="006445BB"/>
    <w:rsid w:val="006465B9"/>
    <w:rsid w:val="00650516"/>
    <w:rsid w:val="006507B7"/>
    <w:rsid w:val="00650AEA"/>
    <w:rsid w:val="00651330"/>
    <w:rsid w:val="00652192"/>
    <w:rsid w:val="0065272E"/>
    <w:rsid w:val="006528BE"/>
    <w:rsid w:val="006564EE"/>
    <w:rsid w:val="006575A3"/>
    <w:rsid w:val="00657D5A"/>
    <w:rsid w:val="006611E2"/>
    <w:rsid w:val="00661D47"/>
    <w:rsid w:val="00662092"/>
    <w:rsid w:val="00664C6D"/>
    <w:rsid w:val="006659D2"/>
    <w:rsid w:val="0066691D"/>
    <w:rsid w:val="00667153"/>
    <w:rsid w:val="00667295"/>
    <w:rsid w:val="00667534"/>
    <w:rsid w:val="006719F6"/>
    <w:rsid w:val="00672026"/>
    <w:rsid w:val="00672800"/>
    <w:rsid w:val="00674BF4"/>
    <w:rsid w:val="00680509"/>
    <w:rsid w:val="00681107"/>
    <w:rsid w:val="00682213"/>
    <w:rsid w:val="006869D6"/>
    <w:rsid w:val="00694010"/>
    <w:rsid w:val="006956B7"/>
    <w:rsid w:val="0069692C"/>
    <w:rsid w:val="006A16E5"/>
    <w:rsid w:val="006A27FF"/>
    <w:rsid w:val="006A2AC1"/>
    <w:rsid w:val="006A37EC"/>
    <w:rsid w:val="006B11BC"/>
    <w:rsid w:val="006B19F6"/>
    <w:rsid w:val="006B232F"/>
    <w:rsid w:val="006B3E64"/>
    <w:rsid w:val="006B5215"/>
    <w:rsid w:val="006B63BC"/>
    <w:rsid w:val="006C1C48"/>
    <w:rsid w:val="006C3847"/>
    <w:rsid w:val="006C44BB"/>
    <w:rsid w:val="006C555F"/>
    <w:rsid w:val="006C585E"/>
    <w:rsid w:val="006C5DE4"/>
    <w:rsid w:val="006D0E79"/>
    <w:rsid w:val="006D1A98"/>
    <w:rsid w:val="006D2064"/>
    <w:rsid w:val="006D262D"/>
    <w:rsid w:val="006D4869"/>
    <w:rsid w:val="006D4D8D"/>
    <w:rsid w:val="006D59A7"/>
    <w:rsid w:val="006E14CF"/>
    <w:rsid w:val="006E2FCA"/>
    <w:rsid w:val="006E37A7"/>
    <w:rsid w:val="006E4540"/>
    <w:rsid w:val="006E5902"/>
    <w:rsid w:val="006F186D"/>
    <w:rsid w:val="006F4776"/>
    <w:rsid w:val="006F6611"/>
    <w:rsid w:val="00700506"/>
    <w:rsid w:val="007026F8"/>
    <w:rsid w:val="00703009"/>
    <w:rsid w:val="0070371E"/>
    <w:rsid w:val="00704A0F"/>
    <w:rsid w:val="00705061"/>
    <w:rsid w:val="00705B20"/>
    <w:rsid w:val="00705BD3"/>
    <w:rsid w:val="00707A0A"/>
    <w:rsid w:val="00710C9F"/>
    <w:rsid w:val="00712C42"/>
    <w:rsid w:val="00713323"/>
    <w:rsid w:val="0071371A"/>
    <w:rsid w:val="00713966"/>
    <w:rsid w:val="0071664E"/>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3546"/>
    <w:rsid w:val="007445D5"/>
    <w:rsid w:val="00744C58"/>
    <w:rsid w:val="007457A5"/>
    <w:rsid w:val="0074628B"/>
    <w:rsid w:val="007463F1"/>
    <w:rsid w:val="007473A6"/>
    <w:rsid w:val="00747B01"/>
    <w:rsid w:val="007511EF"/>
    <w:rsid w:val="00751496"/>
    <w:rsid w:val="007516E2"/>
    <w:rsid w:val="00751FAF"/>
    <w:rsid w:val="00753195"/>
    <w:rsid w:val="007547AF"/>
    <w:rsid w:val="0075484E"/>
    <w:rsid w:val="00755596"/>
    <w:rsid w:val="007567DA"/>
    <w:rsid w:val="007569E8"/>
    <w:rsid w:val="00757115"/>
    <w:rsid w:val="0076051C"/>
    <w:rsid w:val="007626EB"/>
    <w:rsid w:val="00762777"/>
    <w:rsid w:val="00763392"/>
    <w:rsid w:val="007677C4"/>
    <w:rsid w:val="007721E0"/>
    <w:rsid w:val="00774B3F"/>
    <w:rsid w:val="00780C25"/>
    <w:rsid w:val="00782507"/>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B03CF"/>
    <w:rsid w:val="007B0A92"/>
    <w:rsid w:val="007B1F75"/>
    <w:rsid w:val="007B4071"/>
    <w:rsid w:val="007B67B0"/>
    <w:rsid w:val="007C0DEE"/>
    <w:rsid w:val="007C0EE5"/>
    <w:rsid w:val="007C29C8"/>
    <w:rsid w:val="007C398E"/>
    <w:rsid w:val="007C3EA5"/>
    <w:rsid w:val="007C4D2C"/>
    <w:rsid w:val="007C6B8E"/>
    <w:rsid w:val="007D0B46"/>
    <w:rsid w:val="007D16CD"/>
    <w:rsid w:val="007D4429"/>
    <w:rsid w:val="007D653A"/>
    <w:rsid w:val="007D6BA7"/>
    <w:rsid w:val="007E140F"/>
    <w:rsid w:val="007E39B0"/>
    <w:rsid w:val="007E5B18"/>
    <w:rsid w:val="007E6968"/>
    <w:rsid w:val="007E797A"/>
    <w:rsid w:val="007E7CE2"/>
    <w:rsid w:val="007F11C3"/>
    <w:rsid w:val="007F2C79"/>
    <w:rsid w:val="007F4E7D"/>
    <w:rsid w:val="007F5905"/>
    <w:rsid w:val="007F619B"/>
    <w:rsid w:val="007F7636"/>
    <w:rsid w:val="007F7B4C"/>
    <w:rsid w:val="0080143A"/>
    <w:rsid w:val="008023A5"/>
    <w:rsid w:val="00803398"/>
    <w:rsid w:val="0080769A"/>
    <w:rsid w:val="00810526"/>
    <w:rsid w:val="00810A53"/>
    <w:rsid w:val="008117E2"/>
    <w:rsid w:val="008123ED"/>
    <w:rsid w:val="0081500F"/>
    <w:rsid w:val="008229F8"/>
    <w:rsid w:val="00823C87"/>
    <w:rsid w:val="00824654"/>
    <w:rsid w:val="00825693"/>
    <w:rsid w:val="00830239"/>
    <w:rsid w:val="008311C4"/>
    <w:rsid w:val="00831325"/>
    <w:rsid w:val="0083189F"/>
    <w:rsid w:val="00831BA6"/>
    <w:rsid w:val="008321F7"/>
    <w:rsid w:val="00833005"/>
    <w:rsid w:val="008332EB"/>
    <w:rsid w:val="008336D9"/>
    <w:rsid w:val="00833EE5"/>
    <w:rsid w:val="00834801"/>
    <w:rsid w:val="00834C21"/>
    <w:rsid w:val="008355E9"/>
    <w:rsid w:val="008374D6"/>
    <w:rsid w:val="008418D4"/>
    <w:rsid w:val="00841E50"/>
    <w:rsid w:val="0084307C"/>
    <w:rsid w:val="00843AAC"/>
    <w:rsid w:val="00846341"/>
    <w:rsid w:val="00846FC2"/>
    <w:rsid w:val="00847527"/>
    <w:rsid w:val="0084797A"/>
    <w:rsid w:val="008511AA"/>
    <w:rsid w:val="008516D8"/>
    <w:rsid w:val="008525EC"/>
    <w:rsid w:val="00852AD2"/>
    <w:rsid w:val="00854450"/>
    <w:rsid w:val="008549B0"/>
    <w:rsid w:val="00854DE9"/>
    <w:rsid w:val="00855779"/>
    <w:rsid w:val="00856904"/>
    <w:rsid w:val="00857199"/>
    <w:rsid w:val="008612CC"/>
    <w:rsid w:val="00866250"/>
    <w:rsid w:val="008711AF"/>
    <w:rsid w:val="00871D87"/>
    <w:rsid w:val="008735B7"/>
    <w:rsid w:val="0087646E"/>
    <w:rsid w:val="0088149F"/>
    <w:rsid w:val="00881583"/>
    <w:rsid w:val="00882B8D"/>
    <w:rsid w:val="00884E95"/>
    <w:rsid w:val="008878C0"/>
    <w:rsid w:val="00890677"/>
    <w:rsid w:val="00892463"/>
    <w:rsid w:val="00893E6A"/>
    <w:rsid w:val="0089466C"/>
    <w:rsid w:val="008949AA"/>
    <w:rsid w:val="00895FE0"/>
    <w:rsid w:val="0089631C"/>
    <w:rsid w:val="00896D20"/>
    <w:rsid w:val="008971B2"/>
    <w:rsid w:val="008A004A"/>
    <w:rsid w:val="008A1952"/>
    <w:rsid w:val="008A2521"/>
    <w:rsid w:val="008A2ABA"/>
    <w:rsid w:val="008A49FD"/>
    <w:rsid w:val="008A5099"/>
    <w:rsid w:val="008A5DF2"/>
    <w:rsid w:val="008A5F4D"/>
    <w:rsid w:val="008B3A40"/>
    <w:rsid w:val="008B5F16"/>
    <w:rsid w:val="008B665B"/>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D7D8D"/>
    <w:rsid w:val="008E005A"/>
    <w:rsid w:val="008E199C"/>
    <w:rsid w:val="008E2276"/>
    <w:rsid w:val="008E4C6C"/>
    <w:rsid w:val="008E4E64"/>
    <w:rsid w:val="008F3FC7"/>
    <w:rsid w:val="008F4A18"/>
    <w:rsid w:val="008F6A53"/>
    <w:rsid w:val="00900C83"/>
    <w:rsid w:val="00901DD7"/>
    <w:rsid w:val="00902B2A"/>
    <w:rsid w:val="00905CF5"/>
    <w:rsid w:val="00906B25"/>
    <w:rsid w:val="00907F8C"/>
    <w:rsid w:val="009110E4"/>
    <w:rsid w:val="009153BF"/>
    <w:rsid w:val="00916257"/>
    <w:rsid w:val="0091783C"/>
    <w:rsid w:val="009220F1"/>
    <w:rsid w:val="00926349"/>
    <w:rsid w:val="00930AB8"/>
    <w:rsid w:val="00931BAB"/>
    <w:rsid w:val="00933158"/>
    <w:rsid w:val="00933E5E"/>
    <w:rsid w:val="009347D0"/>
    <w:rsid w:val="00934C9E"/>
    <w:rsid w:val="009358D2"/>
    <w:rsid w:val="009358F6"/>
    <w:rsid w:val="0093621C"/>
    <w:rsid w:val="00937F91"/>
    <w:rsid w:val="00941CC7"/>
    <w:rsid w:val="00943763"/>
    <w:rsid w:val="009439BD"/>
    <w:rsid w:val="00945F11"/>
    <w:rsid w:val="009521E4"/>
    <w:rsid w:val="00953238"/>
    <w:rsid w:val="009542CE"/>
    <w:rsid w:val="009546B7"/>
    <w:rsid w:val="0095555C"/>
    <w:rsid w:val="00956F66"/>
    <w:rsid w:val="009578C1"/>
    <w:rsid w:val="00957B72"/>
    <w:rsid w:val="009649C4"/>
    <w:rsid w:val="00965BAD"/>
    <w:rsid w:val="00965DC5"/>
    <w:rsid w:val="009664A1"/>
    <w:rsid w:val="00970CB3"/>
    <w:rsid w:val="009729FF"/>
    <w:rsid w:val="00972CA7"/>
    <w:rsid w:val="009732E3"/>
    <w:rsid w:val="0097422D"/>
    <w:rsid w:val="00976004"/>
    <w:rsid w:val="009829D4"/>
    <w:rsid w:val="009832C8"/>
    <w:rsid w:val="00983770"/>
    <w:rsid w:val="00983CFA"/>
    <w:rsid w:val="00985C16"/>
    <w:rsid w:val="0098749C"/>
    <w:rsid w:val="00990645"/>
    <w:rsid w:val="00990AC7"/>
    <w:rsid w:val="0099526C"/>
    <w:rsid w:val="009A0DE8"/>
    <w:rsid w:val="009A0EF8"/>
    <w:rsid w:val="009A0FBD"/>
    <w:rsid w:val="009A197C"/>
    <w:rsid w:val="009A2FA5"/>
    <w:rsid w:val="009A3599"/>
    <w:rsid w:val="009A4AA5"/>
    <w:rsid w:val="009A4ADB"/>
    <w:rsid w:val="009B0A9E"/>
    <w:rsid w:val="009B1932"/>
    <w:rsid w:val="009B1EE2"/>
    <w:rsid w:val="009B2AAC"/>
    <w:rsid w:val="009B4763"/>
    <w:rsid w:val="009B4A45"/>
    <w:rsid w:val="009B4C93"/>
    <w:rsid w:val="009B4F83"/>
    <w:rsid w:val="009B5EB6"/>
    <w:rsid w:val="009B74DF"/>
    <w:rsid w:val="009B774D"/>
    <w:rsid w:val="009C09E7"/>
    <w:rsid w:val="009C0DFC"/>
    <w:rsid w:val="009C1930"/>
    <w:rsid w:val="009C1FB7"/>
    <w:rsid w:val="009C2242"/>
    <w:rsid w:val="009C2944"/>
    <w:rsid w:val="009C4B13"/>
    <w:rsid w:val="009C58DD"/>
    <w:rsid w:val="009C7641"/>
    <w:rsid w:val="009D07DE"/>
    <w:rsid w:val="009D0A79"/>
    <w:rsid w:val="009D1D54"/>
    <w:rsid w:val="009D2453"/>
    <w:rsid w:val="009D2721"/>
    <w:rsid w:val="009D2C7F"/>
    <w:rsid w:val="009D5231"/>
    <w:rsid w:val="009E051C"/>
    <w:rsid w:val="009E1656"/>
    <w:rsid w:val="009E1AFC"/>
    <w:rsid w:val="009E5522"/>
    <w:rsid w:val="009E5E8D"/>
    <w:rsid w:val="009E70F8"/>
    <w:rsid w:val="009F1A3D"/>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A96"/>
    <w:rsid w:val="00A349DC"/>
    <w:rsid w:val="00A369D3"/>
    <w:rsid w:val="00A3768E"/>
    <w:rsid w:val="00A4022C"/>
    <w:rsid w:val="00A402D2"/>
    <w:rsid w:val="00A40C63"/>
    <w:rsid w:val="00A41E8B"/>
    <w:rsid w:val="00A42501"/>
    <w:rsid w:val="00A51C3A"/>
    <w:rsid w:val="00A53757"/>
    <w:rsid w:val="00A53F08"/>
    <w:rsid w:val="00A61FA1"/>
    <w:rsid w:val="00A62A7D"/>
    <w:rsid w:val="00A6451F"/>
    <w:rsid w:val="00A65F25"/>
    <w:rsid w:val="00A66D68"/>
    <w:rsid w:val="00A67D92"/>
    <w:rsid w:val="00A67E16"/>
    <w:rsid w:val="00A70F03"/>
    <w:rsid w:val="00A732D1"/>
    <w:rsid w:val="00A74D64"/>
    <w:rsid w:val="00A75267"/>
    <w:rsid w:val="00A7543E"/>
    <w:rsid w:val="00A75CE1"/>
    <w:rsid w:val="00A76375"/>
    <w:rsid w:val="00A76E95"/>
    <w:rsid w:val="00A77B89"/>
    <w:rsid w:val="00A8002E"/>
    <w:rsid w:val="00A8269C"/>
    <w:rsid w:val="00A86567"/>
    <w:rsid w:val="00A86766"/>
    <w:rsid w:val="00A90A5D"/>
    <w:rsid w:val="00A91C90"/>
    <w:rsid w:val="00A91E0A"/>
    <w:rsid w:val="00AA0D8C"/>
    <w:rsid w:val="00AA11EC"/>
    <w:rsid w:val="00AA29B5"/>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612"/>
    <w:rsid w:val="00AC536E"/>
    <w:rsid w:val="00AC569F"/>
    <w:rsid w:val="00AC5C45"/>
    <w:rsid w:val="00AC5EB4"/>
    <w:rsid w:val="00AD167D"/>
    <w:rsid w:val="00AD1F63"/>
    <w:rsid w:val="00AD20B7"/>
    <w:rsid w:val="00AD2811"/>
    <w:rsid w:val="00AD318F"/>
    <w:rsid w:val="00AD4DEE"/>
    <w:rsid w:val="00AD7324"/>
    <w:rsid w:val="00AE2142"/>
    <w:rsid w:val="00AE39CA"/>
    <w:rsid w:val="00AE6E20"/>
    <w:rsid w:val="00AF0796"/>
    <w:rsid w:val="00AF0DE6"/>
    <w:rsid w:val="00AF377B"/>
    <w:rsid w:val="00AF41DC"/>
    <w:rsid w:val="00AF50BA"/>
    <w:rsid w:val="00AF5B86"/>
    <w:rsid w:val="00AF7B36"/>
    <w:rsid w:val="00B00997"/>
    <w:rsid w:val="00B00CA1"/>
    <w:rsid w:val="00B00D30"/>
    <w:rsid w:val="00B13CCA"/>
    <w:rsid w:val="00B1439B"/>
    <w:rsid w:val="00B152EC"/>
    <w:rsid w:val="00B17B8B"/>
    <w:rsid w:val="00B23F24"/>
    <w:rsid w:val="00B25E8C"/>
    <w:rsid w:val="00B26295"/>
    <w:rsid w:val="00B2722A"/>
    <w:rsid w:val="00B30EDA"/>
    <w:rsid w:val="00B3511F"/>
    <w:rsid w:val="00B360EB"/>
    <w:rsid w:val="00B363C5"/>
    <w:rsid w:val="00B3665B"/>
    <w:rsid w:val="00B37A86"/>
    <w:rsid w:val="00B41AC3"/>
    <w:rsid w:val="00B43D09"/>
    <w:rsid w:val="00B44A76"/>
    <w:rsid w:val="00B45D28"/>
    <w:rsid w:val="00B465FF"/>
    <w:rsid w:val="00B47470"/>
    <w:rsid w:val="00B51AFA"/>
    <w:rsid w:val="00B51C0F"/>
    <w:rsid w:val="00B531A3"/>
    <w:rsid w:val="00B55904"/>
    <w:rsid w:val="00B55A5D"/>
    <w:rsid w:val="00B6175B"/>
    <w:rsid w:val="00B63812"/>
    <w:rsid w:val="00B67059"/>
    <w:rsid w:val="00B678DB"/>
    <w:rsid w:val="00B67EDC"/>
    <w:rsid w:val="00B70DB3"/>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68D1"/>
    <w:rsid w:val="00B97FEA"/>
    <w:rsid w:val="00BA0BCF"/>
    <w:rsid w:val="00BA108C"/>
    <w:rsid w:val="00BA1C13"/>
    <w:rsid w:val="00BA2F1A"/>
    <w:rsid w:val="00BA5A51"/>
    <w:rsid w:val="00BB168A"/>
    <w:rsid w:val="00BB2B73"/>
    <w:rsid w:val="00BB35DE"/>
    <w:rsid w:val="00BB5F6B"/>
    <w:rsid w:val="00BB5FDC"/>
    <w:rsid w:val="00BB677D"/>
    <w:rsid w:val="00BB76E8"/>
    <w:rsid w:val="00BC0050"/>
    <w:rsid w:val="00BC1B5B"/>
    <w:rsid w:val="00BC37BD"/>
    <w:rsid w:val="00BC3969"/>
    <w:rsid w:val="00BC4A70"/>
    <w:rsid w:val="00BC728C"/>
    <w:rsid w:val="00BD29FB"/>
    <w:rsid w:val="00BD301D"/>
    <w:rsid w:val="00BD326A"/>
    <w:rsid w:val="00BD59A4"/>
    <w:rsid w:val="00BD6731"/>
    <w:rsid w:val="00BD7C70"/>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64E7"/>
    <w:rsid w:val="00C0022A"/>
    <w:rsid w:val="00C04D80"/>
    <w:rsid w:val="00C05031"/>
    <w:rsid w:val="00C05BB7"/>
    <w:rsid w:val="00C102CC"/>
    <w:rsid w:val="00C11455"/>
    <w:rsid w:val="00C13B03"/>
    <w:rsid w:val="00C13C58"/>
    <w:rsid w:val="00C14E8E"/>
    <w:rsid w:val="00C1758B"/>
    <w:rsid w:val="00C216F9"/>
    <w:rsid w:val="00C21B31"/>
    <w:rsid w:val="00C21E0B"/>
    <w:rsid w:val="00C22965"/>
    <w:rsid w:val="00C22EF0"/>
    <w:rsid w:val="00C23354"/>
    <w:rsid w:val="00C24E94"/>
    <w:rsid w:val="00C2552A"/>
    <w:rsid w:val="00C25819"/>
    <w:rsid w:val="00C26B9B"/>
    <w:rsid w:val="00C26D00"/>
    <w:rsid w:val="00C27C36"/>
    <w:rsid w:val="00C317DE"/>
    <w:rsid w:val="00C319AD"/>
    <w:rsid w:val="00C31C2E"/>
    <w:rsid w:val="00C31C5A"/>
    <w:rsid w:val="00C31C89"/>
    <w:rsid w:val="00C35377"/>
    <w:rsid w:val="00C3708D"/>
    <w:rsid w:val="00C37C0A"/>
    <w:rsid w:val="00C40DAF"/>
    <w:rsid w:val="00C41E9D"/>
    <w:rsid w:val="00C41FB8"/>
    <w:rsid w:val="00C43E2A"/>
    <w:rsid w:val="00C44831"/>
    <w:rsid w:val="00C52116"/>
    <w:rsid w:val="00C538DD"/>
    <w:rsid w:val="00C54FE8"/>
    <w:rsid w:val="00C5540C"/>
    <w:rsid w:val="00C56507"/>
    <w:rsid w:val="00C57655"/>
    <w:rsid w:val="00C579C2"/>
    <w:rsid w:val="00C63159"/>
    <w:rsid w:val="00C64C4E"/>
    <w:rsid w:val="00C65815"/>
    <w:rsid w:val="00C666C9"/>
    <w:rsid w:val="00C66782"/>
    <w:rsid w:val="00C67136"/>
    <w:rsid w:val="00C67A4D"/>
    <w:rsid w:val="00C746D2"/>
    <w:rsid w:val="00C753E9"/>
    <w:rsid w:val="00C7709A"/>
    <w:rsid w:val="00C80A5E"/>
    <w:rsid w:val="00C81907"/>
    <w:rsid w:val="00C86E4B"/>
    <w:rsid w:val="00C8740D"/>
    <w:rsid w:val="00C87B7F"/>
    <w:rsid w:val="00C9067D"/>
    <w:rsid w:val="00C90C5A"/>
    <w:rsid w:val="00C90E82"/>
    <w:rsid w:val="00C91672"/>
    <w:rsid w:val="00C97A3D"/>
    <w:rsid w:val="00C97B3A"/>
    <w:rsid w:val="00CA00F8"/>
    <w:rsid w:val="00CA094F"/>
    <w:rsid w:val="00CA0D89"/>
    <w:rsid w:val="00CA1DD1"/>
    <w:rsid w:val="00CA2853"/>
    <w:rsid w:val="00CA2B5D"/>
    <w:rsid w:val="00CA360E"/>
    <w:rsid w:val="00CA424F"/>
    <w:rsid w:val="00CA4D68"/>
    <w:rsid w:val="00CA558D"/>
    <w:rsid w:val="00CA5855"/>
    <w:rsid w:val="00CA7970"/>
    <w:rsid w:val="00CB03FF"/>
    <w:rsid w:val="00CB30CB"/>
    <w:rsid w:val="00CB41D3"/>
    <w:rsid w:val="00CB41F6"/>
    <w:rsid w:val="00CB464D"/>
    <w:rsid w:val="00CB4B8D"/>
    <w:rsid w:val="00CB7155"/>
    <w:rsid w:val="00CB7789"/>
    <w:rsid w:val="00CC196F"/>
    <w:rsid w:val="00CC2B1E"/>
    <w:rsid w:val="00CC4FB9"/>
    <w:rsid w:val="00CC60AF"/>
    <w:rsid w:val="00CC6DF3"/>
    <w:rsid w:val="00CD153B"/>
    <w:rsid w:val="00CD3669"/>
    <w:rsid w:val="00CD3EF5"/>
    <w:rsid w:val="00CE1B26"/>
    <w:rsid w:val="00CE1D9A"/>
    <w:rsid w:val="00CE35F0"/>
    <w:rsid w:val="00CE5B17"/>
    <w:rsid w:val="00CE5F96"/>
    <w:rsid w:val="00CF18F8"/>
    <w:rsid w:val="00CF4109"/>
    <w:rsid w:val="00CF4978"/>
    <w:rsid w:val="00CF748E"/>
    <w:rsid w:val="00CF791B"/>
    <w:rsid w:val="00D02E81"/>
    <w:rsid w:val="00D03A97"/>
    <w:rsid w:val="00D10303"/>
    <w:rsid w:val="00D15B43"/>
    <w:rsid w:val="00D162EB"/>
    <w:rsid w:val="00D16CB4"/>
    <w:rsid w:val="00D2141D"/>
    <w:rsid w:val="00D22E8D"/>
    <w:rsid w:val="00D25B20"/>
    <w:rsid w:val="00D25E48"/>
    <w:rsid w:val="00D264EA"/>
    <w:rsid w:val="00D30120"/>
    <w:rsid w:val="00D30BCB"/>
    <w:rsid w:val="00D318B2"/>
    <w:rsid w:val="00D325BD"/>
    <w:rsid w:val="00D334D0"/>
    <w:rsid w:val="00D3647A"/>
    <w:rsid w:val="00D36DD2"/>
    <w:rsid w:val="00D378C6"/>
    <w:rsid w:val="00D4002B"/>
    <w:rsid w:val="00D40E05"/>
    <w:rsid w:val="00D41BFE"/>
    <w:rsid w:val="00D44405"/>
    <w:rsid w:val="00D46E11"/>
    <w:rsid w:val="00D46FF2"/>
    <w:rsid w:val="00D47DDB"/>
    <w:rsid w:val="00D5212A"/>
    <w:rsid w:val="00D5449A"/>
    <w:rsid w:val="00D55715"/>
    <w:rsid w:val="00D610E8"/>
    <w:rsid w:val="00D61686"/>
    <w:rsid w:val="00D61B90"/>
    <w:rsid w:val="00D62571"/>
    <w:rsid w:val="00D62636"/>
    <w:rsid w:val="00D6303B"/>
    <w:rsid w:val="00D630BA"/>
    <w:rsid w:val="00D664A8"/>
    <w:rsid w:val="00D66B99"/>
    <w:rsid w:val="00D66FC8"/>
    <w:rsid w:val="00D66FEA"/>
    <w:rsid w:val="00D67530"/>
    <w:rsid w:val="00D6787C"/>
    <w:rsid w:val="00D67E5D"/>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4248"/>
    <w:rsid w:val="00E04654"/>
    <w:rsid w:val="00E05B3D"/>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6E7E"/>
    <w:rsid w:val="00E41634"/>
    <w:rsid w:val="00E41A14"/>
    <w:rsid w:val="00E42E77"/>
    <w:rsid w:val="00E445FE"/>
    <w:rsid w:val="00E447EC"/>
    <w:rsid w:val="00E44D6B"/>
    <w:rsid w:val="00E45764"/>
    <w:rsid w:val="00E4652E"/>
    <w:rsid w:val="00E46E4D"/>
    <w:rsid w:val="00E471EB"/>
    <w:rsid w:val="00E542E2"/>
    <w:rsid w:val="00E560BB"/>
    <w:rsid w:val="00E5739E"/>
    <w:rsid w:val="00E61156"/>
    <w:rsid w:val="00E62BC9"/>
    <w:rsid w:val="00E62D7E"/>
    <w:rsid w:val="00E62F83"/>
    <w:rsid w:val="00E649E3"/>
    <w:rsid w:val="00E65D5F"/>
    <w:rsid w:val="00E701D2"/>
    <w:rsid w:val="00E74ABB"/>
    <w:rsid w:val="00E74BCD"/>
    <w:rsid w:val="00E75765"/>
    <w:rsid w:val="00E760DF"/>
    <w:rsid w:val="00E77A81"/>
    <w:rsid w:val="00E80B5F"/>
    <w:rsid w:val="00E811CC"/>
    <w:rsid w:val="00E82167"/>
    <w:rsid w:val="00E82DE0"/>
    <w:rsid w:val="00E83DA2"/>
    <w:rsid w:val="00E85FCF"/>
    <w:rsid w:val="00E8614F"/>
    <w:rsid w:val="00E8731E"/>
    <w:rsid w:val="00E87322"/>
    <w:rsid w:val="00E873D1"/>
    <w:rsid w:val="00E87C8F"/>
    <w:rsid w:val="00E90104"/>
    <w:rsid w:val="00E91E96"/>
    <w:rsid w:val="00E92904"/>
    <w:rsid w:val="00E95BAD"/>
    <w:rsid w:val="00E95D8A"/>
    <w:rsid w:val="00E95EE4"/>
    <w:rsid w:val="00EA0C42"/>
    <w:rsid w:val="00EA38EC"/>
    <w:rsid w:val="00EA466E"/>
    <w:rsid w:val="00EA4E5A"/>
    <w:rsid w:val="00EA648B"/>
    <w:rsid w:val="00EA66C2"/>
    <w:rsid w:val="00EA68BE"/>
    <w:rsid w:val="00EA7C7C"/>
    <w:rsid w:val="00EA7ED7"/>
    <w:rsid w:val="00EB27DE"/>
    <w:rsid w:val="00EB2FEC"/>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D17"/>
    <w:rsid w:val="00F06C2A"/>
    <w:rsid w:val="00F0704C"/>
    <w:rsid w:val="00F0751F"/>
    <w:rsid w:val="00F101AC"/>
    <w:rsid w:val="00F121FF"/>
    <w:rsid w:val="00F1489D"/>
    <w:rsid w:val="00F15066"/>
    <w:rsid w:val="00F20D28"/>
    <w:rsid w:val="00F22505"/>
    <w:rsid w:val="00F24305"/>
    <w:rsid w:val="00F317C6"/>
    <w:rsid w:val="00F32843"/>
    <w:rsid w:val="00F32AFA"/>
    <w:rsid w:val="00F336FA"/>
    <w:rsid w:val="00F400C4"/>
    <w:rsid w:val="00F45987"/>
    <w:rsid w:val="00F46864"/>
    <w:rsid w:val="00F474BA"/>
    <w:rsid w:val="00F518F5"/>
    <w:rsid w:val="00F51C90"/>
    <w:rsid w:val="00F52DE7"/>
    <w:rsid w:val="00F54F4B"/>
    <w:rsid w:val="00F60621"/>
    <w:rsid w:val="00F62293"/>
    <w:rsid w:val="00F6343F"/>
    <w:rsid w:val="00F642F5"/>
    <w:rsid w:val="00F64A02"/>
    <w:rsid w:val="00F64D2E"/>
    <w:rsid w:val="00F700FC"/>
    <w:rsid w:val="00F72074"/>
    <w:rsid w:val="00F760C0"/>
    <w:rsid w:val="00F760C6"/>
    <w:rsid w:val="00F771D4"/>
    <w:rsid w:val="00F805AC"/>
    <w:rsid w:val="00F82B89"/>
    <w:rsid w:val="00F86485"/>
    <w:rsid w:val="00F865F5"/>
    <w:rsid w:val="00F87D73"/>
    <w:rsid w:val="00F95768"/>
    <w:rsid w:val="00F97AF3"/>
    <w:rsid w:val="00F97C96"/>
    <w:rsid w:val="00FA1DF1"/>
    <w:rsid w:val="00FA21EF"/>
    <w:rsid w:val="00FA2B70"/>
    <w:rsid w:val="00FA79D4"/>
    <w:rsid w:val="00FB0FD2"/>
    <w:rsid w:val="00FB1774"/>
    <w:rsid w:val="00FB17AC"/>
    <w:rsid w:val="00FB424B"/>
    <w:rsid w:val="00FB4433"/>
    <w:rsid w:val="00FB588B"/>
    <w:rsid w:val="00FB5F52"/>
    <w:rsid w:val="00FB6962"/>
    <w:rsid w:val="00FC1C3A"/>
    <w:rsid w:val="00FC1D85"/>
    <w:rsid w:val="00FC3E15"/>
    <w:rsid w:val="00FC5287"/>
    <w:rsid w:val="00FC5B6F"/>
    <w:rsid w:val="00FC5DC5"/>
    <w:rsid w:val="00FD0522"/>
    <w:rsid w:val="00FD384B"/>
    <w:rsid w:val="00FD3DAB"/>
    <w:rsid w:val="00FD6B72"/>
    <w:rsid w:val="00FD6E36"/>
    <w:rsid w:val="00FE07BC"/>
    <w:rsid w:val="00FE0A2C"/>
    <w:rsid w:val="00FE1A53"/>
    <w:rsid w:val="00FE1D81"/>
    <w:rsid w:val="00FE2D7C"/>
    <w:rsid w:val="00FE4859"/>
    <w:rsid w:val="00FE6723"/>
    <w:rsid w:val="00FE682A"/>
    <w:rsid w:val="00FE756D"/>
    <w:rsid w:val="00FF1449"/>
    <w:rsid w:val="00FF1FF9"/>
    <w:rsid w:val="00FF24BC"/>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65E3D"/>
  <w15:chartTrackingRefBased/>
  <w15:docId w15:val="{505E184A-7A9D-41DD-ABA3-5EE83B69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页脚 Char"/>
    <w:link w:val="a5"/>
    <w:uiPriority w:val="99"/>
    <w:rPr>
      <w:kern w:val="2"/>
      <w:sz w:val="18"/>
      <w:szCs w:val="18"/>
    </w:rPr>
  </w:style>
  <w:style w:type="character" w:customStyle="1" w:styleId="Char0">
    <w:name w:val="表格正文 Char"/>
    <w:link w:val="a6"/>
    <w:rPr>
      <w:szCs w:val="21"/>
    </w:rPr>
  </w:style>
  <w:style w:type="character" w:customStyle="1" w:styleId="Char1">
    <w:name w:val="正文文本 Char"/>
    <w:link w:val="a7"/>
    <w:rPr>
      <w:rFonts w:ascii="黑体" w:eastAsia="黑体"/>
      <w:kern w:val="2"/>
      <w:sz w:val="44"/>
    </w:rPr>
  </w:style>
  <w:style w:type="character" w:customStyle="1" w:styleId="1Char">
    <w:name w:val="标题 1 Char"/>
    <w:link w:val="1"/>
    <w:uiPriority w:val="9"/>
    <w:rPr>
      <w:b/>
      <w:bCs/>
      <w:kern w:val="44"/>
      <w:sz w:val="44"/>
      <w:szCs w:val="4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9">
    <w:name w:val="Date"/>
    <w:basedOn w:val="a"/>
    <w:next w:val="a"/>
    <w:pPr>
      <w:ind w:leftChars="2500" w:left="100"/>
    </w:p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link w:val="Char1"/>
    <w:pPr>
      <w:spacing w:line="700" w:lineRule="exact"/>
      <w:jc w:val="center"/>
    </w:pPr>
    <w:rPr>
      <w:rFonts w:ascii="黑体" w:eastAsia="黑体"/>
      <w:sz w:val="44"/>
      <w:szCs w:val="20"/>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b">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6">
    <w:name w:val="表格正文"/>
    <w:basedOn w:val="a"/>
    <w:link w:val="Char0"/>
    <w:qFormat/>
    <w:pPr>
      <w:spacing w:line="240" w:lineRule="atLeast"/>
      <w:jc w:val="center"/>
    </w:pPr>
    <w:rPr>
      <w:kern w:val="0"/>
      <w:sz w:val="20"/>
      <w:szCs w:val="21"/>
    </w:rPr>
  </w:style>
  <w:style w:type="table" w:styleId="ac">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6440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8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87BDE-56E4-4623-AD5E-29AF628B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311</Words>
  <Characters>1779</Characters>
  <Application>Microsoft Office Word</Application>
  <DocSecurity>0</DocSecurity>
  <Lines>14</Lines>
  <Paragraphs>4</Paragraphs>
  <ScaleCrop>false</ScaleCrop>
  <Company>微软中国</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12</cp:revision>
  <cp:lastPrinted>2016-03-29T00:48:00Z</cp:lastPrinted>
  <dcterms:created xsi:type="dcterms:W3CDTF">2023-12-18T06:08:00Z</dcterms:created>
  <dcterms:modified xsi:type="dcterms:W3CDTF">2023-12-20T06:28:00Z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