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E3E" w:rsidRDefault="00675F58">
      <w:pPr>
        <w:spacing w:line="560" w:lineRule="exact"/>
        <w:ind w:firstLineChars="50" w:firstLine="120"/>
        <w:rPr>
          <w:rFonts w:ascii="宋体" w:hAnsi="宋体"/>
          <w:sz w:val="24"/>
        </w:rPr>
      </w:pPr>
      <w:r>
        <w:rPr>
          <w:rFonts w:ascii="宋体" w:hAnsi="宋体" w:cs="宋体" w:hint="eastAsia"/>
          <w:sz w:val="24"/>
        </w:rPr>
        <w:t>证券代码：</w:t>
      </w:r>
      <w:r>
        <w:rPr>
          <w:sz w:val="24"/>
        </w:rPr>
        <w:t>000605</w:t>
      </w:r>
      <w:r>
        <w:rPr>
          <w:rFonts w:ascii="宋体" w:hAnsi="宋体" w:hint="eastAsia"/>
          <w:sz w:val="24"/>
        </w:rPr>
        <w:t xml:space="preserve">        </w:t>
      </w:r>
      <w:r>
        <w:rPr>
          <w:rFonts w:ascii="宋体" w:hAnsi="宋体" w:cs="宋体" w:hint="eastAsia"/>
          <w:sz w:val="24"/>
        </w:rPr>
        <w:t xml:space="preserve"> 证券简称：渤海股份 </w:t>
      </w:r>
      <w:r>
        <w:rPr>
          <w:rFonts w:ascii="宋体" w:hAnsi="宋体" w:hint="eastAsia"/>
          <w:sz w:val="24"/>
        </w:rPr>
        <w:t xml:space="preserve">       </w:t>
      </w:r>
      <w:r>
        <w:rPr>
          <w:rFonts w:ascii="宋体" w:hAnsi="宋体" w:cs="宋体" w:hint="eastAsia"/>
          <w:sz w:val="24"/>
        </w:rPr>
        <w:t>公告编号：</w:t>
      </w:r>
      <w:r>
        <w:rPr>
          <w:sz w:val="24"/>
        </w:rPr>
        <w:t>2024-</w:t>
      </w:r>
      <w:r>
        <w:rPr>
          <w:rFonts w:hint="eastAsia"/>
          <w:sz w:val="24"/>
        </w:rPr>
        <w:t>0</w:t>
      </w:r>
      <w:r>
        <w:rPr>
          <w:sz w:val="24"/>
        </w:rPr>
        <w:t>02</w:t>
      </w:r>
    </w:p>
    <w:p w:rsidR="00BE1E3E" w:rsidRDefault="00BE1E3E">
      <w:pPr>
        <w:rPr>
          <w:rFonts w:ascii="宋体" w:hAnsi="宋体" w:cs="宋体"/>
          <w:color w:val="000000"/>
          <w:kern w:val="0"/>
          <w:sz w:val="24"/>
        </w:rPr>
      </w:pPr>
    </w:p>
    <w:p w:rsidR="00BE1E3E" w:rsidRDefault="00675F58">
      <w:pPr>
        <w:jc w:val="center"/>
        <w:rPr>
          <w:rFonts w:ascii="宋体" w:hAnsi="宋体" w:cs="宋体"/>
          <w:b/>
          <w:sz w:val="32"/>
          <w:szCs w:val="20"/>
        </w:rPr>
      </w:pPr>
      <w:r>
        <w:rPr>
          <w:rFonts w:ascii="宋体" w:hAnsi="宋体" w:cs="宋体" w:hint="eastAsia"/>
          <w:b/>
          <w:sz w:val="32"/>
        </w:rPr>
        <w:t>渤海水业股份有限公司</w:t>
      </w:r>
    </w:p>
    <w:p w:rsidR="00BE1E3E" w:rsidRDefault="00675F58">
      <w:pPr>
        <w:spacing w:line="560" w:lineRule="exact"/>
        <w:jc w:val="center"/>
        <w:rPr>
          <w:rFonts w:ascii="宋体" w:hAnsi="宋体" w:cs="宋体"/>
          <w:b/>
          <w:sz w:val="36"/>
          <w:szCs w:val="36"/>
        </w:rPr>
      </w:pPr>
      <w:r>
        <w:rPr>
          <w:rFonts w:ascii="宋体" w:hAnsi="宋体" w:cs="宋体" w:hint="eastAsia"/>
          <w:noProof/>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487045</wp:posOffset>
                </wp:positionV>
                <wp:extent cx="5257165" cy="673735"/>
                <wp:effectExtent l="0" t="0" r="19685" b="1206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73735"/>
                        </a:xfrm>
                        <a:prstGeom prst="rect">
                          <a:avLst/>
                        </a:prstGeom>
                        <a:solidFill>
                          <a:srgbClr val="FFFFFF"/>
                        </a:solidFill>
                        <a:ln w="9525">
                          <a:solidFill>
                            <a:srgbClr val="000000"/>
                          </a:solidFill>
                          <a:miter lim="200000"/>
                        </a:ln>
                      </wps:spPr>
                      <wps:txbx>
                        <w:txbxContent>
                          <w:p w:rsidR="00BE1E3E" w:rsidRDefault="00675F58">
                            <w:pPr>
                              <w:spacing w:line="360" w:lineRule="auto"/>
                              <w:ind w:firstLineChars="200" w:firstLine="482"/>
                              <w:rPr>
                                <w:rFonts w:ascii="宋体"/>
                                <w:b/>
                                <w:sz w:val="24"/>
                              </w:rPr>
                            </w:pPr>
                            <w:r>
                              <w:rPr>
                                <w:rFonts w:ascii="宋体" w:hAnsi="宋体" w:cs="宋体" w:hint="eastAsia"/>
                                <w:b/>
                                <w:sz w:val="24"/>
                              </w:rPr>
                              <w:t>本公司及董事会全体成员保证公告内容的真实、准确和完整，没有虚假记载、误导性陈述或者重大遗漏。</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8.35pt;width:413.95pt;height:5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">
                <v:stroke miterlimit="2"/>
                <v:textbox>
                  <w:txbxContent>
                    <w:p w:rsidR="00BE1E3E" w:rsidRDefault="00675F58">
                      <w:pPr>
                        <w:spacing w:line="360" w:lineRule="auto"/>
                        <w:ind w:firstLineChars="200" w:firstLine="482"/>
                        <w:rPr>
                          <w:rFonts w:ascii="宋体"/>
                          <w:b/>
                          <w:sz w:val="24"/>
                        </w:rPr>
                      </w:pPr>
                      <w:r>
                        <w:rPr>
                          <w:rFonts w:ascii="宋体" w:hAnsi="宋体" w:cs="宋体" w:hint="eastAsia"/>
                          <w:b/>
                          <w:sz w:val="24"/>
                        </w:rPr>
                        <w:t>本公司及董事会全体成员保证公告内容的真实、准确和完整，没有虚假记载、误导性陈述或者重大遗漏。</w:t>
                      </w:r>
                    </w:p>
                  </w:txbxContent>
                </v:textbox>
                <w10:wrap type="square"/>
              </v:shape>
            </w:pict>
          </mc:Fallback>
        </mc:AlternateContent>
      </w:r>
      <w:r>
        <w:rPr>
          <w:rFonts w:ascii="宋体" w:hAnsi="宋体" w:cs="宋体" w:hint="eastAsia"/>
          <w:b/>
          <w:sz w:val="32"/>
        </w:rPr>
        <w:t>关于第八届董事会第十次（临时）会议决议公告</w:t>
      </w:r>
    </w:p>
    <w:p w:rsidR="00BE1E3E" w:rsidRDefault="00BE1E3E">
      <w:pPr>
        <w:spacing w:beforeLines="50" w:before="156" w:line="560" w:lineRule="atLeast"/>
        <w:ind w:firstLineChars="200" w:firstLine="482"/>
        <w:rPr>
          <w:rFonts w:ascii="宋体" w:hAnsi="宋体" w:cs="宋体"/>
          <w:b/>
          <w:bCs/>
          <w:sz w:val="24"/>
        </w:rPr>
      </w:pPr>
    </w:p>
    <w:p w:rsidR="00BE1E3E" w:rsidRDefault="00675F58">
      <w:pPr>
        <w:spacing w:line="360" w:lineRule="auto"/>
        <w:ind w:firstLineChars="200" w:firstLine="482"/>
        <w:rPr>
          <w:rFonts w:ascii="宋体" w:hAnsi="宋体" w:cs="宋体"/>
          <w:b/>
          <w:bCs/>
          <w:sz w:val="24"/>
        </w:rPr>
      </w:pPr>
      <w:r>
        <w:rPr>
          <w:rFonts w:ascii="宋体" w:hAnsi="宋体" w:cs="宋体" w:hint="eastAsia"/>
          <w:b/>
          <w:bCs/>
          <w:sz w:val="24"/>
        </w:rPr>
        <w:t>一、董事会会议召开情况</w:t>
      </w:r>
    </w:p>
    <w:p w:rsidR="00BE1E3E" w:rsidRDefault="00675F58">
      <w:pPr>
        <w:spacing w:line="360" w:lineRule="auto"/>
        <w:ind w:firstLineChars="200" w:firstLine="480"/>
        <w:rPr>
          <w:rFonts w:ascii="宋体" w:hAnsi="宋体" w:cs="宋体"/>
          <w:sz w:val="24"/>
        </w:rPr>
      </w:pPr>
      <w:r>
        <w:rPr>
          <w:sz w:val="24"/>
        </w:rPr>
        <w:t>1</w:t>
      </w:r>
      <w:r>
        <w:rPr>
          <w:rFonts w:ascii="宋体" w:hAnsi="宋体" w:cs="宋体" w:hint="eastAsia"/>
          <w:sz w:val="24"/>
        </w:rPr>
        <w:t>、渤海水业股份有限公司（以下简称“公司”）第八届董事会第</w:t>
      </w:r>
      <w:r>
        <w:rPr>
          <w:rFonts w:ascii="宋体" w:hAnsi="宋体" w:cs="宋体"/>
          <w:sz w:val="24"/>
        </w:rPr>
        <w:t>十次（临时）</w:t>
      </w:r>
      <w:r>
        <w:rPr>
          <w:rFonts w:ascii="宋体" w:hAnsi="宋体" w:cs="宋体" w:hint="eastAsia"/>
          <w:sz w:val="24"/>
        </w:rPr>
        <w:t>会议通知于</w:t>
      </w:r>
      <w:r>
        <w:rPr>
          <w:sz w:val="24"/>
        </w:rPr>
        <w:t>2024</w:t>
      </w:r>
      <w:r>
        <w:rPr>
          <w:rFonts w:ascii="宋体" w:hAnsi="宋体" w:cs="宋体" w:hint="eastAsia"/>
          <w:sz w:val="24"/>
        </w:rPr>
        <w:t>年</w:t>
      </w:r>
      <w:r>
        <w:rPr>
          <w:sz w:val="24"/>
        </w:rPr>
        <w:t>1</w:t>
      </w:r>
      <w:r>
        <w:rPr>
          <w:rFonts w:ascii="宋体" w:hAnsi="宋体" w:cs="宋体" w:hint="eastAsia"/>
          <w:sz w:val="24"/>
        </w:rPr>
        <w:t>月</w:t>
      </w:r>
      <w:r>
        <w:rPr>
          <w:sz w:val="24"/>
        </w:rPr>
        <w:t>10</w:t>
      </w:r>
      <w:r>
        <w:rPr>
          <w:rFonts w:ascii="宋体" w:hAnsi="宋体" w:cs="宋体" w:hint="eastAsia"/>
          <w:sz w:val="24"/>
        </w:rPr>
        <w:t>日以电子邮件方式发出。</w:t>
      </w:r>
    </w:p>
    <w:p w:rsidR="00BE1E3E" w:rsidRDefault="00675F58">
      <w:pPr>
        <w:spacing w:line="360" w:lineRule="auto"/>
        <w:ind w:firstLineChars="200" w:firstLine="480"/>
        <w:rPr>
          <w:rFonts w:ascii="宋体" w:hAnsi="宋体" w:cs="宋体"/>
          <w:sz w:val="24"/>
        </w:rPr>
      </w:pPr>
      <w:r>
        <w:rPr>
          <w:sz w:val="24"/>
        </w:rPr>
        <w:t>2</w:t>
      </w:r>
      <w:r>
        <w:rPr>
          <w:rFonts w:ascii="宋体" w:hAnsi="宋体" w:cs="宋体" w:hint="eastAsia"/>
          <w:sz w:val="24"/>
        </w:rPr>
        <w:t>、本次会议于</w:t>
      </w:r>
      <w:r>
        <w:rPr>
          <w:sz w:val="24"/>
        </w:rPr>
        <w:t>2024</w:t>
      </w:r>
      <w:r>
        <w:rPr>
          <w:sz w:val="24"/>
        </w:rPr>
        <w:t>年</w:t>
      </w:r>
      <w:r>
        <w:rPr>
          <w:sz w:val="24"/>
        </w:rPr>
        <w:t>1</w:t>
      </w:r>
      <w:r>
        <w:rPr>
          <w:sz w:val="24"/>
        </w:rPr>
        <w:t>月</w:t>
      </w:r>
      <w:r>
        <w:rPr>
          <w:sz w:val="24"/>
        </w:rPr>
        <w:t>12</w:t>
      </w:r>
      <w:r>
        <w:rPr>
          <w:rFonts w:ascii="宋体" w:hAnsi="宋体" w:cs="宋体" w:hint="eastAsia"/>
          <w:sz w:val="24"/>
        </w:rPr>
        <w:t>日</w:t>
      </w:r>
      <w:r>
        <w:rPr>
          <w:sz w:val="24"/>
        </w:rPr>
        <w:t>10:</w:t>
      </w:r>
      <w:r>
        <w:rPr>
          <w:rFonts w:hint="eastAsia"/>
          <w:sz w:val="24"/>
        </w:rPr>
        <w:t>0</w:t>
      </w:r>
      <w:r>
        <w:rPr>
          <w:sz w:val="24"/>
        </w:rPr>
        <w:t>0</w:t>
      </w:r>
      <w:r>
        <w:rPr>
          <w:rFonts w:ascii="宋体" w:hAnsi="宋体" w:cs="宋体" w:hint="eastAsia"/>
          <w:sz w:val="24"/>
        </w:rPr>
        <w:t>以通讯表决的方式召开。</w:t>
      </w:r>
    </w:p>
    <w:p w:rsidR="00BE1E3E" w:rsidRDefault="00675F58">
      <w:pPr>
        <w:spacing w:line="360" w:lineRule="auto"/>
        <w:ind w:firstLineChars="200" w:firstLine="480"/>
        <w:rPr>
          <w:rFonts w:ascii="宋体" w:hAnsi="宋体" w:cs="宋体"/>
          <w:sz w:val="24"/>
        </w:rPr>
      </w:pPr>
      <w:r>
        <w:rPr>
          <w:sz w:val="24"/>
        </w:rPr>
        <w:t>3</w:t>
      </w:r>
      <w:r>
        <w:rPr>
          <w:rFonts w:ascii="宋体" w:hAnsi="宋体" w:cs="宋体" w:hint="eastAsia"/>
          <w:sz w:val="24"/>
        </w:rPr>
        <w:t>、本次会议应出席董事</w:t>
      </w:r>
      <w:r>
        <w:rPr>
          <w:sz w:val="24"/>
        </w:rPr>
        <w:t>9</w:t>
      </w:r>
      <w:r>
        <w:rPr>
          <w:rFonts w:ascii="宋体" w:hAnsi="宋体" w:cs="宋体" w:hint="eastAsia"/>
          <w:sz w:val="24"/>
        </w:rPr>
        <w:t>人，实际出席会议董事</w:t>
      </w:r>
      <w:r>
        <w:rPr>
          <w:sz w:val="24"/>
        </w:rPr>
        <w:t>9</w:t>
      </w:r>
      <w:r>
        <w:rPr>
          <w:rFonts w:ascii="宋体" w:hAnsi="宋体" w:cs="宋体" w:hint="eastAsia"/>
          <w:sz w:val="24"/>
        </w:rPr>
        <w:t>人（全部董事均以通讯表决的方式出席会议，无委托出席情况），无缺席情况。</w:t>
      </w:r>
    </w:p>
    <w:p w:rsidR="00BE1E3E" w:rsidRDefault="00675F58">
      <w:pPr>
        <w:spacing w:line="360" w:lineRule="auto"/>
        <w:ind w:firstLineChars="200" w:firstLine="480"/>
        <w:rPr>
          <w:rFonts w:ascii="宋体" w:hAnsi="宋体" w:cs="宋体"/>
          <w:sz w:val="24"/>
        </w:rPr>
      </w:pPr>
      <w:r>
        <w:rPr>
          <w:sz w:val="24"/>
        </w:rPr>
        <w:t>4</w:t>
      </w:r>
      <w:r>
        <w:rPr>
          <w:rFonts w:ascii="宋体" w:hAnsi="宋体" w:cs="宋体" w:hint="eastAsia"/>
          <w:sz w:val="24"/>
        </w:rPr>
        <w:t>、本次会议由董事长</w:t>
      </w:r>
      <w:r>
        <w:rPr>
          <w:rFonts w:ascii="宋体" w:hAnsi="宋体" w:cs="宋体" w:hint="eastAsia"/>
          <w:bCs/>
          <w:sz w:val="24"/>
        </w:rPr>
        <w:t>王新玲女士</w:t>
      </w:r>
      <w:r>
        <w:rPr>
          <w:rFonts w:ascii="宋体" w:hAnsi="宋体" w:cs="宋体" w:hint="eastAsia"/>
          <w:sz w:val="24"/>
        </w:rPr>
        <w:t>主持，公司监事和高管列席了会议。</w:t>
      </w:r>
    </w:p>
    <w:p w:rsidR="00BE1E3E" w:rsidRDefault="00675F58">
      <w:pPr>
        <w:spacing w:line="360" w:lineRule="auto"/>
        <w:ind w:firstLineChars="200" w:firstLine="480"/>
        <w:rPr>
          <w:rFonts w:ascii="宋体" w:hAnsi="宋体" w:cs="宋体"/>
          <w:sz w:val="24"/>
        </w:rPr>
      </w:pPr>
      <w:r>
        <w:rPr>
          <w:sz w:val="24"/>
        </w:rPr>
        <w:t>5</w:t>
      </w:r>
      <w:r>
        <w:rPr>
          <w:rFonts w:ascii="宋体" w:hAnsi="宋体" w:cs="宋体" w:hint="eastAsia"/>
          <w:sz w:val="24"/>
        </w:rPr>
        <w:t>、本次会议的召开符合有关法律、行政法规、部门规章、规范性文件和《公司章程》的规定。</w:t>
      </w:r>
    </w:p>
    <w:p w:rsidR="000562C4" w:rsidRDefault="000562C4">
      <w:pPr>
        <w:spacing w:line="360" w:lineRule="auto"/>
        <w:ind w:firstLineChars="200" w:firstLine="480"/>
        <w:rPr>
          <w:rFonts w:ascii="宋体" w:hAnsi="宋体" w:cs="宋体"/>
          <w:sz w:val="24"/>
        </w:rPr>
      </w:pPr>
    </w:p>
    <w:p w:rsidR="00BE1E3E" w:rsidRDefault="00675F58">
      <w:pPr>
        <w:spacing w:line="360" w:lineRule="auto"/>
        <w:ind w:firstLineChars="200" w:firstLine="482"/>
        <w:rPr>
          <w:rFonts w:ascii="宋体" w:hAnsi="宋体" w:cs="宋体"/>
          <w:b/>
          <w:bCs/>
          <w:sz w:val="24"/>
        </w:rPr>
      </w:pPr>
      <w:r>
        <w:rPr>
          <w:rFonts w:ascii="宋体" w:hAnsi="宋体" w:cs="宋体" w:hint="eastAsia"/>
          <w:b/>
          <w:bCs/>
          <w:sz w:val="24"/>
        </w:rPr>
        <w:t>二、董事会会议审议情况</w:t>
      </w:r>
    </w:p>
    <w:p w:rsidR="00BE1E3E" w:rsidRDefault="00675F58">
      <w:pPr>
        <w:spacing w:line="360" w:lineRule="auto"/>
        <w:ind w:firstLineChars="200" w:firstLine="482"/>
        <w:rPr>
          <w:b/>
          <w:sz w:val="24"/>
        </w:rPr>
      </w:pPr>
      <w:r>
        <w:rPr>
          <w:rFonts w:hint="eastAsia"/>
          <w:b/>
          <w:sz w:val="24"/>
        </w:rPr>
        <w:t>1</w:t>
      </w:r>
      <w:r>
        <w:rPr>
          <w:rFonts w:hint="eastAsia"/>
          <w:b/>
          <w:sz w:val="24"/>
        </w:rPr>
        <w:t>、《关于公司符合以简易程序向特定对象发行股票条件的议案》</w:t>
      </w:r>
    </w:p>
    <w:p w:rsidR="00BE1E3E" w:rsidRDefault="00675F58">
      <w:pPr>
        <w:spacing w:line="360" w:lineRule="auto"/>
        <w:ind w:firstLineChars="200" w:firstLine="480"/>
        <w:rPr>
          <w:sz w:val="24"/>
        </w:rPr>
      </w:pPr>
      <w:r>
        <w:rPr>
          <w:sz w:val="24"/>
        </w:rPr>
        <w:t>表决结果：</w:t>
      </w:r>
      <w:r>
        <w:rPr>
          <w:sz w:val="24"/>
        </w:rPr>
        <w:t>9</w:t>
      </w:r>
      <w:r>
        <w:rPr>
          <w:sz w:val="24"/>
        </w:rPr>
        <w:t>票同意，</w:t>
      </w:r>
      <w:r>
        <w:rPr>
          <w:sz w:val="24"/>
        </w:rPr>
        <w:t>0</w:t>
      </w:r>
      <w:r>
        <w:rPr>
          <w:sz w:val="24"/>
        </w:rPr>
        <w:t>票反对，</w:t>
      </w:r>
      <w:r>
        <w:rPr>
          <w:sz w:val="24"/>
        </w:rPr>
        <w:t>0</w:t>
      </w:r>
      <w:r>
        <w:rPr>
          <w:sz w:val="24"/>
        </w:rPr>
        <w:t>票弃权，本议案获得表决通过。</w:t>
      </w:r>
    </w:p>
    <w:p w:rsidR="00BE1E3E" w:rsidRDefault="00675F58">
      <w:pPr>
        <w:spacing w:line="360" w:lineRule="auto"/>
        <w:ind w:firstLineChars="200" w:firstLine="480"/>
        <w:rPr>
          <w:sz w:val="24"/>
        </w:rPr>
      </w:pPr>
      <w:r>
        <w:rPr>
          <w:sz w:val="24"/>
        </w:rPr>
        <w:t>经审议，董事会一致认为：根据《公司法》《证券法》《上市公司证券发行注册管理办法》等法律、法规和规范性文件的有关规定及公司</w:t>
      </w:r>
      <w:r>
        <w:rPr>
          <w:sz w:val="24"/>
        </w:rPr>
        <w:t>2022</w:t>
      </w:r>
      <w:r>
        <w:rPr>
          <w:sz w:val="24"/>
        </w:rPr>
        <w:t>年年度股东大会的授权，对照上市公司以简易程序向特定对象发行股票的相关资格、条件的要求，经董事会认真地逐项自查，认为公司符合有关法律、法规和规范性文件关于上市公司以简易程序向特定对象发行股票的各项规定和要求，具备申请本次发行股票的资格和条件。</w:t>
      </w:r>
    </w:p>
    <w:p w:rsidR="00BE1E3E" w:rsidRDefault="00675F58">
      <w:pPr>
        <w:spacing w:line="360" w:lineRule="auto"/>
        <w:ind w:firstLineChars="200" w:firstLine="480"/>
        <w:rPr>
          <w:sz w:val="24"/>
        </w:rPr>
      </w:pPr>
      <w:r>
        <w:rPr>
          <w:sz w:val="24"/>
        </w:rPr>
        <w:t>公司于</w:t>
      </w:r>
      <w:r>
        <w:rPr>
          <w:sz w:val="24"/>
        </w:rPr>
        <w:t>2023</w:t>
      </w:r>
      <w:r>
        <w:rPr>
          <w:sz w:val="24"/>
        </w:rPr>
        <w:t>年</w:t>
      </w:r>
      <w:r>
        <w:rPr>
          <w:sz w:val="24"/>
        </w:rPr>
        <w:t>5</w:t>
      </w:r>
      <w:r>
        <w:rPr>
          <w:sz w:val="24"/>
        </w:rPr>
        <w:t>月</w:t>
      </w:r>
      <w:r>
        <w:rPr>
          <w:sz w:val="24"/>
        </w:rPr>
        <w:t>22</w:t>
      </w:r>
      <w:r>
        <w:rPr>
          <w:sz w:val="24"/>
        </w:rPr>
        <w:t>日召开的</w:t>
      </w:r>
      <w:r>
        <w:rPr>
          <w:sz w:val="24"/>
        </w:rPr>
        <w:t>2022</w:t>
      </w:r>
      <w:r>
        <w:rPr>
          <w:sz w:val="24"/>
        </w:rPr>
        <w:t>年年度股东大会已审议通过了《关于提请股东大会授权董事会办理以简易程序向特定对象发行股票的提案》。故本议</w:t>
      </w:r>
      <w:r>
        <w:rPr>
          <w:sz w:val="24"/>
        </w:rPr>
        <w:lastRenderedPageBreak/>
        <w:t>案及与本次发行的相关议案无需再次提交公司股东大会审议。</w:t>
      </w:r>
    </w:p>
    <w:p w:rsidR="00BE1E3E" w:rsidRDefault="00D435D5">
      <w:pPr>
        <w:spacing w:line="360" w:lineRule="auto"/>
        <w:ind w:firstLineChars="200" w:firstLine="480"/>
        <w:rPr>
          <w:sz w:val="24"/>
        </w:rPr>
      </w:pPr>
      <w:r>
        <w:rPr>
          <w:sz w:val="24"/>
        </w:rPr>
        <w:t>本议案已经公司独立董事专门会议</w:t>
      </w:r>
      <w:r>
        <w:rPr>
          <w:rFonts w:hint="eastAsia"/>
          <w:sz w:val="24"/>
        </w:rPr>
        <w:t>2</w:t>
      </w:r>
      <w:r>
        <w:rPr>
          <w:sz w:val="24"/>
        </w:rPr>
        <w:t>024</w:t>
      </w:r>
      <w:r>
        <w:rPr>
          <w:sz w:val="24"/>
        </w:rPr>
        <w:t>年第一次会议审议通过</w:t>
      </w:r>
      <w:r w:rsidR="00675F58">
        <w:rPr>
          <w:sz w:val="24"/>
        </w:rPr>
        <w:t>。</w:t>
      </w:r>
    </w:p>
    <w:p w:rsidR="00BE1E3E" w:rsidRDefault="00675F58">
      <w:pPr>
        <w:spacing w:line="360" w:lineRule="auto"/>
        <w:ind w:firstLineChars="200" w:firstLine="482"/>
        <w:rPr>
          <w:b/>
          <w:sz w:val="24"/>
        </w:rPr>
      </w:pPr>
      <w:r>
        <w:rPr>
          <w:rFonts w:hint="eastAsia"/>
          <w:b/>
          <w:sz w:val="24"/>
        </w:rPr>
        <w:t>2</w:t>
      </w:r>
      <w:r>
        <w:rPr>
          <w:rFonts w:hint="eastAsia"/>
          <w:b/>
          <w:sz w:val="24"/>
        </w:rPr>
        <w:t>、《关于公司</w:t>
      </w:r>
      <w:r>
        <w:rPr>
          <w:rFonts w:hint="eastAsia"/>
          <w:b/>
          <w:sz w:val="24"/>
        </w:rPr>
        <w:t>202</w:t>
      </w:r>
      <w:r>
        <w:rPr>
          <w:b/>
          <w:sz w:val="24"/>
        </w:rPr>
        <w:t>4</w:t>
      </w:r>
      <w:r>
        <w:rPr>
          <w:rFonts w:hint="eastAsia"/>
          <w:b/>
          <w:sz w:val="24"/>
        </w:rPr>
        <w:t>年度以简易程序向特定对象发行股票方案的议案》</w:t>
      </w:r>
    </w:p>
    <w:p w:rsidR="00BE1E3E" w:rsidRDefault="00675F58" w:rsidP="0026693E">
      <w:pPr>
        <w:spacing w:line="360" w:lineRule="auto"/>
        <w:ind w:firstLineChars="200" w:firstLine="480"/>
        <w:rPr>
          <w:snapToGrid w:val="0"/>
          <w:color w:val="000000"/>
          <w:kern w:val="0"/>
          <w:sz w:val="24"/>
        </w:rPr>
      </w:pPr>
      <w:r w:rsidRPr="0026693E">
        <w:rPr>
          <w:rFonts w:hint="eastAsia"/>
          <w:sz w:val="24"/>
          <w:szCs w:val="22"/>
        </w:rPr>
        <w:t>根据中国证监会《上市公司证券发行注册管理办法》和《公司章程》的相关规定及公司</w:t>
      </w:r>
      <w:r w:rsidRPr="0026693E">
        <w:rPr>
          <w:rFonts w:hint="eastAsia"/>
          <w:sz w:val="24"/>
          <w:szCs w:val="22"/>
        </w:rPr>
        <w:t>2022</w:t>
      </w:r>
      <w:r w:rsidRPr="0026693E">
        <w:rPr>
          <w:rFonts w:hint="eastAsia"/>
          <w:sz w:val="24"/>
          <w:szCs w:val="22"/>
        </w:rPr>
        <w:t>年年度股东大会的授权，</w:t>
      </w:r>
      <w:r>
        <w:rPr>
          <w:rFonts w:hint="eastAsia"/>
          <w:snapToGrid w:val="0"/>
          <w:color w:val="000000"/>
          <w:kern w:val="0"/>
          <w:sz w:val="24"/>
        </w:rPr>
        <w:t>公司</w:t>
      </w:r>
      <w:r>
        <w:rPr>
          <w:rFonts w:hint="eastAsia"/>
          <w:snapToGrid w:val="0"/>
          <w:color w:val="000000"/>
          <w:kern w:val="0"/>
          <w:sz w:val="24"/>
        </w:rPr>
        <w:t>202</w:t>
      </w:r>
      <w:r>
        <w:rPr>
          <w:snapToGrid w:val="0"/>
          <w:color w:val="000000"/>
          <w:kern w:val="0"/>
          <w:sz w:val="24"/>
        </w:rPr>
        <w:t>4</w:t>
      </w:r>
      <w:r>
        <w:rPr>
          <w:rFonts w:hint="eastAsia"/>
          <w:snapToGrid w:val="0"/>
          <w:color w:val="000000"/>
          <w:kern w:val="0"/>
          <w:sz w:val="24"/>
        </w:rPr>
        <w:t>年度以简易程序向特定对象发行股票的方案如下：</w:t>
      </w:r>
    </w:p>
    <w:p w:rsidR="00BE1E3E" w:rsidRDefault="00675F58">
      <w:pPr>
        <w:spacing w:line="360" w:lineRule="auto"/>
        <w:ind w:firstLineChars="200" w:firstLine="482"/>
        <w:rPr>
          <w:b/>
          <w:sz w:val="24"/>
          <w:szCs w:val="22"/>
        </w:rPr>
      </w:pPr>
      <w:r>
        <w:rPr>
          <w:rFonts w:hint="eastAsia"/>
          <w:b/>
          <w:sz w:val="24"/>
          <w:szCs w:val="22"/>
        </w:rPr>
        <w:t>（</w:t>
      </w:r>
      <w:r>
        <w:rPr>
          <w:rFonts w:hint="eastAsia"/>
          <w:b/>
          <w:sz w:val="24"/>
          <w:szCs w:val="22"/>
        </w:rPr>
        <w:t>1</w:t>
      </w:r>
      <w:r>
        <w:rPr>
          <w:rFonts w:hint="eastAsia"/>
          <w:b/>
          <w:sz w:val="24"/>
          <w:szCs w:val="22"/>
        </w:rPr>
        <w:t>）发行股票的种类及面值</w:t>
      </w:r>
    </w:p>
    <w:p w:rsidR="00BE1E3E" w:rsidRDefault="00675F58">
      <w:pPr>
        <w:spacing w:line="360" w:lineRule="auto"/>
        <w:ind w:firstLineChars="200" w:firstLine="480"/>
        <w:rPr>
          <w:sz w:val="24"/>
          <w:szCs w:val="22"/>
        </w:rPr>
      </w:pPr>
      <w:r>
        <w:rPr>
          <w:rFonts w:hint="eastAsia"/>
          <w:sz w:val="24"/>
          <w:szCs w:val="22"/>
        </w:rPr>
        <w:t>发行股票的种类为中国境内上市的人民币普通股（</w:t>
      </w:r>
      <w:r>
        <w:rPr>
          <w:rFonts w:hint="eastAsia"/>
          <w:sz w:val="24"/>
          <w:szCs w:val="22"/>
        </w:rPr>
        <w:t>A</w:t>
      </w:r>
      <w:r>
        <w:rPr>
          <w:rFonts w:hint="eastAsia"/>
          <w:sz w:val="24"/>
          <w:szCs w:val="22"/>
        </w:rPr>
        <w:t>股），每股面值人民币</w:t>
      </w:r>
      <w:r>
        <w:rPr>
          <w:rFonts w:hint="eastAsia"/>
          <w:sz w:val="24"/>
          <w:szCs w:val="22"/>
        </w:rPr>
        <w:t>1.00</w:t>
      </w:r>
      <w:r>
        <w:rPr>
          <w:rFonts w:hint="eastAsia"/>
          <w:sz w:val="24"/>
          <w:szCs w:val="22"/>
        </w:rPr>
        <w:t>元。</w:t>
      </w:r>
    </w:p>
    <w:p w:rsidR="00BE1E3E" w:rsidRDefault="00675F58">
      <w:pPr>
        <w:spacing w:line="360" w:lineRule="auto"/>
        <w:ind w:firstLineChars="200" w:firstLine="480"/>
        <w:rPr>
          <w:sz w:val="24"/>
          <w:szCs w:val="22"/>
        </w:rPr>
      </w:pPr>
      <w:r>
        <w:rPr>
          <w:rFonts w:hint="eastAsia"/>
          <w:sz w:val="24"/>
          <w:szCs w:val="22"/>
        </w:rPr>
        <w:t>表决结果：</w:t>
      </w:r>
      <w:r>
        <w:rPr>
          <w:rFonts w:hint="eastAsia"/>
          <w:sz w:val="24"/>
          <w:szCs w:val="22"/>
        </w:rPr>
        <w:t>9</w:t>
      </w:r>
      <w:r>
        <w:rPr>
          <w:rFonts w:hint="eastAsia"/>
          <w:sz w:val="24"/>
          <w:szCs w:val="22"/>
        </w:rPr>
        <w:t>票同意，</w:t>
      </w:r>
      <w:r>
        <w:rPr>
          <w:rFonts w:hint="eastAsia"/>
          <w:sz w:val="24"/>
          <w:szCs w:val="22"/>
        </w:rPr>
        <w:t>0</w:t>
      </w:r>
      <w:r>
        <w:rPr>
          <w:rFonts w:hint="eastAsia"/>
          <w:sz w:val="24"/>
          <w:szCs w:val="22"/>
        </w:rPr>
        <w:t>票反对，</w:t>
      </w:r>
      <w:r>
        <w:rPr>
          <w:rFonts w:hint="eastAsia"/>
          <w:sz w:val="24"/>
          <w:szCs w:val="22"/>
        </w:rPr>
        <w:t>0</w:t>
      </w:r>
      <w:r>
        <w:rPr>
          <w:rFonts w:hint="eastAsia"/>
          <w:sz w:val="24"/>
          <w:szCs w:val="22"/>
        </w:rPr>
        <w:t>票弃权</w:t>
      </w:r>
      <w:r>
        <w:rPr>
          <w:rFonts w:hint="eastAsia"/>
          <w:sz w:val="24"/>
        </w:rPr>
        <w:t>，本议案获得表决通过</w:t>
      </w:r>
      <w:r>
        <w:rPr>
          <w:rFonts w:hint="eastAsia"/>
          <w:sz w:val="24"/>
          <w:szCs w:val="22"/>
        </w:rPr>
        <w:t>。</w:t>
      </w:r>
    </w:p>
    <w:p w:rsidR="00BE1E3E" w:rsidRDefault="00675F58">
      <w:pPr>
        <w:spacing w:line="360" w:lineRule="auto"/>
        <w:ind w:firstLineChars="200" w:firstLine="482"/>
        <w:rPr>
          <w:b/>
          <w:sz w:val="24"/>
          <w:szCs w:val="22"/>
        </w:rPr>
      </w:pPr>
      <w:r>
        <w:rPr>
          <w:rFonts w:hint="eastAsia"/>
          <w:b/>
          <w:sz w:val="24"/>
          <w:szCs w:val="22"/>
        </w:rPr>
        <w:t>（</w:t>
      </w:r>
      <w:r>
        <w:rPr>
          <w:rFonts w:hint="eastAsia"/>
          <w:b/>
          <w:sz w:val="24"/>
          <w:szCs w:val="22"/>
        </w:rPr>
        <w:t>2</w:t>
      </w:r>
      <w:r>
        <w:rPr>
          <w:rFonts w:hint="eastAsia"/>
          <w:b/>
          <w:sz w:val="24"/>
          <w:szCs w:val="22"/>
        </w:rPr>
        <w:t>）发行方式和发行时间</w:t>
      </w:r>
    </w:p>
    <w:p w:rsidR="00BE1E3E" w:rsidRDefault="00675F58">
      <w:pPr>
        <w:spacing w:line="360" w:lineRule="auto"/>
        <w:ind w:firstLineChars="200" w:firstLine="480"/>
        <w:rPr>
          <w:sz w:val="24"/>
          <w:szCs w:val="22"/>
        </w:rPr>
      </w:pPr>
      <w:r>
        <w:rPr>
          <w:rFonts w:hint="eastAsia"/>
          <w:sz w:val="24"/>
          <w:szCs w:val="22"/>
        </w:rPr>
        <w:t>本次发行股票采用以简易程序向特定对象发行股票的方式，公司将在中国证监会</w:t>
      </w:r>
      <w:proofErr w:type="gramStart"/>
      <w:r>
        <w:rPr>
          <w:rFonts w:hint="eastAsia"/>
          <w:sz w:val="24"/>
          <w:szCs w:val="22"/>
        </w:rPr>
        <w:t>作出</w:t>
      </w:r>
      <w:proofErr w:type="gramEnd"/>
      <w:r>
        <w:rPr>
          <w:rFonts w:hint="eastAsia"/>
          <w:sz w:val="24"/>
          <w:szCs w:val="22"/>
        </w:rPr>
        <w:t>予以注册决定后十个工作日内完成发行缴款。</w:t>
      </w:r>
    </w:p>
    <w:p w:rsidR="00BE1E3E" w:rsidRDefault="00675F58">
      <w:pPr>
        <w:spacing w:line="360" w:lineRule="auto"/>
        <w:ind w:firstLineChars="200" w:firstLine="480"/>
        <w:rPr>
          <w:sz w:val="24"/>
          <w:szCs w:val="22"/>
        </w:rPr>
      </w:pPr>
      <w:r>
        <w:rPr>
          <w:rFonts w:hint="eastAsia"/>
          <w:sz w:val="24"/>
          <w:szCs w:val="22"/>
        </w:rPr>
        <w:t>表决结果：</w:t>
      </w:r>
      <w:r>
        <w:rPr>
          <w:rFonts w:hint="eastAsia"/>
          <w:sz w:val="24"/>
          <w:szCs w:val="22"/>
        </w:rPr>
        <w:t>9</w:t>
      </w:r>
      <w:r>
        <w:rPr>
          <w:rFonts w:hint="eastAsia"/>
          <w:sz w:val="24"/>
          <w:szCs w:val="22"/>
        </w:rPr>
        <w:t>票同意，</w:t>
      </w:r>
      <w:r>
        <w:rPr>
          <w:rFonts w:hint="eastAsia"/>
          <w:sz w:val="24"/>
          <w:szCs w:val="22"/>
        </w:rPr>
        <w:t>0</w:t>
      </w:r>
      <w:r>
        <w:rPr>
          <w:rFonts w:hint="eastAsia"/>
          <w:sz w:val="24"/>
          <w:szCs w:val="22"/>
        </w:rPr>
        <w:t>票反对，</w:t>
      </w:r>
      <w:r>
        <w:rPr>
          <w:rFonts w:hint="eastAsia"/>
          <w:sz w:val="24"/>
          <w:szCs w:val="22"/>
        </w:rPr>
        <w:t>0</w:t>
      </w:r>
      <w:r>
        <w:rPr>
          <w:rFonts w:hint="eastAsia"/>
          <w:sz w:val="24"/>
          <w:szCs w:val="22"/>
        </w:rPr>
        <w:t>票弃权，本议案获得表决通过。</w:t>
      </w:r>
    </w:p>
    <w:p w:rsidR="00BE1E3E" w:rsidRDefault="00675F58">
      <w:pPr>
        <w:spacing w:line="360" w:lineRule="auto"/>
        <w:ind w:firstLineChars="200" w:firstLine="482"/>
        <w:rPr>
          <w:b/>
          <w:sz w:val="24"/>
          <w:szCs w:val="22"/>
        </w:rPr>
      </w:pPr>
      <w:r>
        <w:rPr>
          <w:rFonts w:hint="eastAsia"/>
          <w:b/>
          <w:sz w:val="24"/>
          <w:szCs w:val="22"/>
        </w:rPr>
        <w:t>（</w:t>
      </w:r>
      <w:r>
        <w:rPr>
          <w:rFonts w:hint="eastAsia"/>
          <w:b/>
          <w:sz w:val="24"/>
          <w:szCs w:val="22"/>
        </w:rPr>
        <w:t>3</w:t>
      </w:r>
      <w:r>
        <w:rPr>
          <w:rFonts w:hint="eastAsia"/>
          <w:b/>
          <w:sz w:val="24"/>
          <w:szCs w:val="22"/>
        </w:rPr>
        <w:t>）发行对象及认购方式</w:t>
      </w:r>
    </w:p>
    <w:p w:rsidR="00BE1E3E" w:rsidRDefault="00675F58">
      <w:pPr>
        <w:spacing w:line="360" w:lineRule="auto"/>
        <w:ind w:firstLineChars="200" w:firstLine="480"/>
        <w:rPr>
          <w:sz w:val="24"/>
          <w:szCs w:val="22"/>
        </w:rPr>
      </w:pPr>
      <w:r>
        <w:rPr>
          <w:rFonts w:hint="eastAsia"/>
          <w:sz w:val="24"/>
          <w:szCs w:val="22"/>
        </w:rPr>
        <w:t>本次发行对象为不超过</w:t>
      </w:r>
      <w:r>
        <w:rPr>
          <w:rFonts w:hint="eastAsia"/>
          <w:sz w:val="24"/>
          <w:szCs w:val="22"/>
        </w:rPr>
        <w:t>35</w:t>
      </w:r>
      <w:r>
        <w:rPr>
          <w:rFonts w:hint="eastAsia"/>
          <w:sz w:val="24"/>
          <w:szCs w:val="22"/>
        </w:rPr>
        <w:t>名（含</w:t>
      </w:r>
      <w:r>
        <w:rPr>
          <w:rFonts w:hint="eastAsia"/>
          <w:sz w:val="24"/>
          <w:szCs w:val="22"/>
        </w:rPr>
        <w:t>35</w:t>
      </w:r>
      <w:r>
        <w:rPr>
          <w:rFonts w:hint="eastAsia"/>
          <w:sz w:val="24"/>
          <w:szCs w:val="22"/>
        </w:rPr>
        <w:t>名）特定投资者，包括符合中国证监会规定的证券投资基金管理公司、证券公司、信托公司、财务公司、保险机构投资者、合格境外机构投资者，以及符合中国证监会规定的其他法人、自然人或其他合格的投资者。其中，证券投资基金管理公司、证券公司、合格境外机构投资者、人民币合格境外机构投资者以其管理的二只以上产品认购的，视为一个发行对象。信托公司作为发行对象的，只能以自有资金认购。</w:t>
      </w:r>
    </w:p>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最终发行对象由公司董事会根据</w:t>
      </w:r>
      <w:r>
        <w:rPr>
          <w:rFonts w:hint="eastAsia"/>
          <w:sz w:val="24"/>
          <w:szCs w:val="22"/>
        </w:rPr>
        <w:t>2022</w:t>
      </w:r>
      <w:r>
        <w:rPr>
          <w:rFonts w:hint="eastAsia"/>
          <w:sz w:val="24"/>
          <w:szCs w:val="22"/>
        </w:rPr>
        <w:t>年年度股东大会的授权，与保荐机构（主承销商）按照相关法律、法规和规范性文件的规定及发行竞价情况，遵照价格优先等原则协商确定。若国家法律、法规对本次发行的特定对象有新的规定，公司将按新的规定进行调整。</w:t>
      </w:r>
    </w:p>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本次发行的发行对象均以人民币现金方式并以同一价格认购公司本次发行的股票。</w:t>
      </w:r>
    </w:p>
    <w:p w:rsidR="00BE1E3E" w:rsidRDefault="00675F58">
      <w:pPr>
        <w:spacing w:line="360" w:lineRule="auto"/>
        <w:ind w:firstLineChars="200" w:firstLine="480"/>
        <w:rPr>
          <w:sz w:val="24"/>
          <w:szCs w:val="22"/>
        </w:rPr>
      </w:pPr>
      <w:r>
        <w:rPr>
          <w:rFonts w:hint="eastAsia"/>
          <w:sz w:val="24"/>
          <w:szCs w:val="22"/>
        </w:rPr>
        <w:t>表决结果：</w:t>
      </w:r>
      <w:r>
        <w:rPr>
          <w:rFonts w:hint="eastAsia"/>
          <w:sz w:val="24"/>
          <w:szCs w:val="22"/>
        </w:rPr>
        <w:t>9</w:t>
      </w:r>
      <w:r>
        <w:rPr>
          <w:rFonts w:hint="eastAsia"/>
          <w:sz w:val="24"/>
          <w:szCs w:val="22"/>
        </w:rPr>
        <w:t>票同意，</w:t>
      </w:r>
      <w:r>
        <w:rPr>
          <w:rFonts w:hint="eastAsia"/>
          <w:sz w:val="24"/>
          <w:szCs w:val="22"/>
        </w:rPr>
        <w:t>0</w:t>
      </w:r>
      <w:r>
        <w:rPr>
          <w:rFonts w:hint="eastAsia"/>
          <w:sz w:val="24"/>
          <w:szCs w:val="22"/>
        </w:rPr>
        <w:t>票反对，</w:t>
      </w:r>
      <w:r>
        <w:rPr>
          <w:rFonts w:hint="eastAsia"/>
          <w:sz w:val="24"/>
          <w:szCs w:val="22"/>
        </w:rPr>
        <w:t>0</w:t>
      </w:r>
      <w:r>
        <w:rPr>
          <w:rFonts w:hint="eastAsia"/>
          <w:sz w:val="24"/>
          <w:szCs w:val="22"/>
        </w:rPr>
        <w:t>票弃权</w:t>
      </w:r>
      <w:r>
        <w:rPr>
          <w:rFonts w:hint="eastAsia"/>
          <w:sz w:val="24"/>
        </w:rPr>
        <w:t>，本议案获得表决通过</w:t>
      </w:r>
      <w:r>
        <w:rPr>
          <w:rFonts w:hint="eastAsia"/>
          <w:sz w:val="24"/>
          <w:szCs w:val="22"/>
        </w:rPr>
        <w:t>。</w:t>
      </w:r>
    </w:p>
    <w:p w:rsidR="00BE1E3E" w:rsidRDefault="00675F58">
      <w:pPr>
        <w:spacing w:line="360" w:lineRule="auto"/>
        <w:ind w:firstLineChars="200" w:firstLine="482"/>
        <w:rPr>
          <w:b/>
          <w:sz w:val="24"/>
          <w:szCs w:val="22"/>
        </w:rPr>
      </w:pPr>
      <w:r>
        <w:rPr>
          <w:rFonts w:hint="eastAsia"/>
          <w:b/>
          <w:sz w:val="24"/>
          <w:szCs w:val="22"/>
        </w:rPr>
        <w:t>（</w:t>
      </w:r>
      <w:r>
        <w:rPr>
          <w:rFonts w:hint="eastAsia"/>
          <w:b/>
          <w:sz w:val="24"/>
          <w:szCs w:val="22"/>
        </w:rPr>
        <w:t>4</w:t>
      </w:r>
      <w:r>
        <w:rPr>
          <w:rFonts w:hint="eastAsia"/>
          <w:b/>
          <w:sz w:val="24"/>
          <w:szCs w:val="22"/>
        </w:rPr>
        <w:t>）定价基准日、定价方式和发行价格</w:t>
      </w:r>
    </w:p>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lastRenderedPageBreak/>
        <w:t>本次发行股票的定价基准日为发行期首日，发行价格不低于定价基准日前</w:t>
      </w:r>
      <w:r>
        <w:rPr>
          <w:rFonts w:hint="eastAsia"/>
          <w:sz w:val="24"/>
          <w:szCs w:val="22"/>
        </w:rPr>
        <w:t>20</w:t>
      </w:r>
      <w:r>
        <w:rPr>
          <w:rFonts w:hint="eastAsia"/>
          <w:sz w:val="24"/>
          <w:szCs w:val="22"/>
        </w:rPr>
        <w:t>个交易日公司股票均价的</w:t>
      </w:r>
      <w:r>
        <w:rPr>
          <w:rFonts w:hint="eastAsia"/>
          <w:sz w:val="24"/>
          <w:szCs w:val="22"/>
        </w:rPr>
        <w:t>80%</w:t>
      </w:r>
      <w:r>
        <w:rPr>
          <w:rFonts w:hint="eastAsia"/>
          <w:sz w:val="24"/>
          <w:szCs w:val="22"/>
        </w:rPr>
        <w:t>与发行前公司最近</w:t>
      </w:r>
      <w:proofErr w:type="gramStart"/>
      <w:r>
        <w:rPr>
          <w:rFonts w:hint="eastAsia"/>
          <w:sz w:val="24"/>
          <w:szCs w:val="22"/>
        </w:rPr>
        <w:t>一</w:t>
      </w:r>
      <w:proofErr w:type="gramEnd"/>
      <w:r>
        <w:rPr>
          <w:rFonts w:hint="eastAsia"/>
          <w:sz w:val="24"/>
          <w:szCs w:val="22"/>
        </w:rPr>
        <w:t>期末经审计的归属于母公司普通股股东的每股净资产值的较高者，其中，定价基准日前</w:t>
      </w:r>
      <w:r>
        <w:rPr>
          <w:rFonts w:hint="eastAsia"/>
          <w:sz w:val="24"/>
          <w:szCs w:val="22"/>
        </w:rPr>
        <w:t>20</w:t>
      </w:r>
      <w:r>
        <w:rPr>
          <w:rFonts w:hint="eastAsia"/>
          <w:sz w:val="24"/>
          <w:szCs w:val="22"/>
        </w:rPr>
        <w:t>个交易日股票交易均价</w:t>
      </w:r>
      <w:r>
        <w:rPr>
          <w:rFonts w:hint="eastAsia"/>
          <w:sz w:val="24"/>
          <w:szCs w:val="22"/>
        </w:rPr>
        <w:t>=</w:t>
      </w:r>
      <w:r>
        <w:rPr>
          <w:rFonts w:hint="eastAsia"/>
          <w:sz w:val="24"/>
          <w:szCs w:val="22"/>
        </w:rPr>
        <w:t>定价基准日前</w:t>
      </w:r>
      <w:r>
        <w:rPr>
          <w:rFonts w:hint="eastAsia"/>
          <w:sz w:val="24"/>
          <w:szCs w:val="22"/>
        </w:rPr>
        <w:t>20</w:t>
      </w:r>
      <w:r>
        <w:rPr>
          <w:rFonts w:hint="eastAsia"/>
          <w:sz w:val="24"/>
          <w:szCs w:val="22"/>
        </w:rPr>
        <w:t>个交易日股票交易总额</w:t>
      </w:r>
      <w:r>
        <w:rPr>
          <w:rFonts w:hint="eastAsia"/>
          <w:sz w:val="24"/>
          <w:szCs w:val="22"/>
        </w:rPr>
        <w:t>/</w:t>
      </w:r>
      <w:r>
        <w:rPr>
          <w:rFonts w:hint="eastAsia"/>
          <w:sz w:val="24"/>
          <w:szCs w:val="22"/>
        </w:rPr>
        <w:t>定价基准日前</w:t>
      </w:r>
      <w:r>
        <w:rPr>
          <w:rFonts w:hint="eastAsia"/>
          <w:sz w:val="24"/>
          <w:szCs w:val="22"/>
        </w:rPr>
        <w:t>20</w:t>
      </w:r>
      <w:r>
        <w:rPr>
          <w:rFonts w:hint="eastAsia"/>
          <w:sz w:val="24"/>
          <w:szCs w:val="22"/>
        </w:rPr>
        <w:t>个交易日股票交易总量。若国家法律、法规或其他规范性文件对以简易程序向特定对象发行股票的定价原则等有最新规定或监管意见，公司将按最新规定或监管意见进行相应调整。</w:t>
      </w:r>
    </w:p>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若公司股票在定价基准日至发行日期间发生派息、送红股、资本公积金转增股本等除权、除息事宜的，本次发行价格将进行相应调整。调整公式如下：</w:t>
      </w:r>
    </w:p>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派发现金股利：</w:t>
      </w:r>
      <w:r>
        <w:rPr>
          <w:rFonts w:hint="eastAsia"/>
          <w:sz w:val="24"/>
          <w:szCs w:val="22"/>
        </w:rPr>
        <w:t>P1=P0-D</w:t>
      </w:r>
    </w:p>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资本公积送股或转增股本：</w:t>
      </w:r>
      <w:r>
        <w:rPr>
          <w:rFonts w:hint="eastAsia"/>
          <w:sz w:val="24"/>
          <w:szCs w:val="22"/>
        </w:rPr>
        <w:t>P1=P0</w:t>
      </w:r>
      <w:proofErr w:type="gramStart"/>
      <w:r>
        <w:rPr>
          <w:rFonts w:hint="eastAsia"/>
          <w:sz w:val="24"/>
          <w:szCs w:val="22"/>
        </w:rPr>
        <w:t>/(</w:t>
      </w:r>
      <w:proofErr w:type="gramEnd"/>
      <w:r>
        <w:rPr>
          <w:rFonts w:hint="eastAsia"/>
          <w:sz w:val="24"/>
          <w:szCs w:val="22"/>
        </w:rPr>
        <w:t xml:space="preserve">1+N) </w:t>
      </w:r>
    </w:p>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上述两项同时进行：</w:t>
      </w:r>
      <w:r>
        <w:rPr>
          <w:rFonts w:hint="eastAsia"/>
          <w:sz w:val="24"/>
          <w:szCs w:val="22"/>
        </w:rPr>
        <w:t>P1</w:t>
      </w:r>
      <w:proofErr w:type="gramStart"/>
      <w:r>
        <w:rPr>
          <w:rFonts w:hint="eastAsia"/>
          <w:sz w:val="24"/>
          <w:szCs w:val="22"/>
        </w:rPr>
        <w:t>=(</w:t>
      </w:r>
      <w:proofErr w:type="gramEnd"/>
      <w:r>
        <w:rPr>
          <w:rFonts w:hint="eastAsia"/>
          <w:sz w:val="24"/>
          <w:szCs w:val="22"/>
        </w:rPr>
        <w:t>P0-D)/(1+N)</w:t>
      </w:r>
    </w:p>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其中，</w:t>
      </w:r>
      <w:r>
        <w:rPr>
          <w:rFonts w:hint="eastAsia"/>
          <w:sz w:val="24"/>
          <w:szCs w:val="22"/>
        </w:rPr>
        <w:t>P0</w:t>
      </w:r>
      <w:r>
        <w:rPr>
          <w:rFonts w:hint="eastAsia"/>
          <w:sz w:val="24"/>
          <w:szCs w:val="22"/>
        </w:rPr>
        <w:t>为调整前发行价格，</w:t>
      </w:r>
      <w:r>
        <w:rPr>
          <w:rFonts w:hint="eastAsia"/>
          <w:sz w:val="24"/>
          <w:szCs w:val="22"/>
        </w:rPr>
        <w:t>D</w:t>
      </w:r>
      <w:r>
        <w:rPr>
          <w:rFonts w:hint="eastAsia"/>
          <w:sz w:val="24"/>
          <w:szCs w:val="22"/>
        </w:rPr>
        <w:t>为每股派发现金股利金额，</w:t>
      </w:r>
      <w:r>
        <w:rPr>
          <w:rFonts w:hint="eastAsia"/>
          <w:sz w:val="24"/>
          <w:szCs w:val="22"/>
        </w:rPr>
        <w:t>N</w:t>
      </w:r>
      <w:r>
        <w:rPr>
          <w:rFonts w:hint="eastAsia"/>
          <w:sz w:val="24"/>
          <w:szCs w:val="22"/>
        </w:rPr>
        <w:t>为每股送股或转增股本的数量，</w:t>
      </w:r>
      <w:r>
        <w:rPr>
          <w:rFonts w:hint="eastAsia"/>
          <w:sz w:val="24"/>
          <w:szCs w:val="22"/>
        </w:rPr>
        <w:t>P1</w:t>
      </w:r>
      <w:r>
        <w:rPr>
          <w:rFonts w:hint="eastAsia"/>
          <w:sz w:val="24"/>
          <w:szCs w:val="22"/>
        </w:rPr>
        <w:t>为调整后发行价格。</w:t>
      </w:r>
    </w:p>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本次以简易程序向特定对象发行股票的最终发行价格由董事会根据</w:t>
      </w:r>
      <w:r>
        <w:rPr>
          <w:rFonts w:hint="eastAsia"/>
          <w:sz w:val="24"/>
          <w:szCs w:val="22"/>
        </w:rPr>
        <w:t>2022</w:t>
      </w:r>
      <w:r>
        <w:rPr>
          <w:rFonts w:hint="eastAsia"/>
          <w:sz w:val="24"/>
          <w:szCs w:val="22"/>
        </w:rPr>
        <w:t>年年度股东大会授权和相关规定，根据竞价结果与保荐机构（主承销商）协商确定。</w:t>
      </w:r>
    </w:p>
    <w:p w:rsidR="00BE1E3E" w:rsidRDefault="00675F58">
      <w:pPr>
        <w:widowControl/>
        <w:kinsoku w:val="0"/>
        <w:autoSpaceDE w:val="0"/>
        <w:autoSpaceDN w:val="0"/>
        <w:adjustRightInd w:val="0"/>
        <w:snapToGrid w:val="0"/>
        <w:spacing w:line="360" w:lineRule="auto"/>
        <w:ind w:firstLineChars="200" w:firstLine="480"/>
        <w:textAlignment w:val="baseline"/>
        <w:rPr>
          <w:snapToGrid w:val="0"/>
          <w:color w:val="000000"/>
          <w:kern w:val="0"/>
          <w:sz w:val="24"/>
        </w:rPr>
      </w:pPr>
      <w:r>
        <w:rPr>
          <w:rFonts w:hint="eastAsia"/>
          <w:snapToGrid w:val="0"/>
          <w:color w:val="000000"/>
          <w:kern w:val="0"/>
          <w:sz w:val="24"/>
        </w:rPr>
        <w:t>表决结果：</w:t>
      </w:r>
      <w:r>
        <w:rPr>
          <w:snapToGrid w:val="0"/>
          <w:color w:val="000000"/>
          <w:kern w:val="0"/>
          <w:sz w:val="24"/>
        </w:rPr>
        <w:t>9</w:t>
      </w:r>
      <w:r>
        <w:rPr>
          <w:rFonts w:hint="eastAsia"/>
          <w:snapToGrid w:val="0"/>
          <w:color w:val="000000"/>
          <w:kern w:val="0"/>
          <w:sz w:val="24"/>
        </w:rPr>
        <w:t>票同意，</w:t>
      </w:r>
      <w:r>
        <w:rPr>
          <w:rFonts w:hint="eastAsia"/>
          <w:snapToGrid w:val="0"/>
          <w:color w:val="000000"/>
          <w:kern w:val="0"/>
          <w:sz w:val="24"/>
        </w:rPr>
        <w:t>0</w:t>
      </w:r>
      <w:r>
        <w:rPr>
          <w:rFonts w:hint="eastAsia"/>
          <w:snapToGrid w:val="0"/>
          <w:color w:val="000000"/>
          <w:kern w:val="0"/>
          <w:sz w:val="24"/>
        </w:rPr>
        <w:t>票反对，</w:t>
      </w:r>
      <w:r>
        <w:rPr>
          <w:rFonts w:hint="eastAsia"/>
          <w:snapToGrid w:val="0"/>
          <w:color w:val="000000"/>
          <w:kern w:val="0"/>
          <w:sz w:val="24"/>
        </w:rPr>
        <w:t>0</w:t>
      </w:r>
      <w:r>
        <w:rPr>
          <w:rFonts w:hint="eastAsia"/>
          <w:snapToGrid w:val="0"/>
          <w:color w:val="000000"/>
          <w:kern w:val="0"/>
          <w:sz w:val="24"/>
        </w:rPr>
        <w:t>票弃权</w:t>
      </w:r>
      <w:r>
        <w:rPr>
          <w:rFonts w:hint="eastAsia"/>
          <w:sz w:val="24"/>
        </w:rPr>
        <w:t>，本议案获得表决通过</w:t>
      </w:r>
      <w:r>
        <w:rPr>
          <w:rFonts w:hint="eastAsia"/>
          <w:snapToGrid w:val="0"/>
          <w:color w:val="000000"/>
          <w:kern w:val="0"/>
          <w:sz w:val="24"/>
        </w:rPr>
        <w:t>。</w:t>
      </w:r>
    </w:p>
    <w:p w:rsidR="00BE1E3E" w:rsidRDefault="00675F58">
      <w:pPr>
        <w:spacing w:line="360" w:lineRule="auto"/>
        <w:ind w:firstLineChars="200" w:firstLine="482"/>
        <w:rPr>
          <w:rFonts w:ascii="宋体" w:hAnsi="宋体"/>
          <w:b/>
          <w:sz w:val="24"/>
          <w:szCs w:val="22"/>
        </w:rPr>
      </w:pPr>
      <w:r>
        <w:rPr>
          <w:rFonts w:ascii="宋体" w:hAnsi="宋体" w:hint="eastAsia"/>
          <w:b/>
          <w:sz w:val="24"/>
          <w:szCs w:val="22"/>
        </w:rPr>
        <w:t>（5）发行数量</w:t>
      </w:r>
    </w:p>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本次发行的股票数量不超过</w:t>
      </w:r>
      <w:r>
        <w:rPr>
          <w:rFonts w:hint="eastAsia"/>
          <w:sz w:val="24"/>
          <w:szCs w:val="22"/>
        </w:rPr>
        <w:t>50,505,050</w:t>
      </w:r>
      <w:r>
        <w:rPr>
          <w:rFonts w:hint="eastAsia"/>
          <w:sz w:val="24"/>
          <w:szCs w:val="22"/>
        </w:rPr>
        <w:t>股（含本数），不超过本次发行前公司总股本的</w:t>
      </w:r>
      <w:r>
        <w:rPr>
          <w:rFonts w:hint="eastAsia"/>
          <w:sz w:val="24"/>
          <w:szCs w:val="22"/>
        </w:rPr>
        <w:t>30%</w:t>
      </w:r>
      <w:r>
        <w:rPr>
          <w:rFonts w:hint="eastAsia"/>
          <w:sz w:val="24"/>
          <w:szCs w:val="22"/>
        </w:rPr>
        <w:t>，最终发行股票数量由董事会根据</w:t>
      </w:r>
      <w:r>
        <w:rPr>
          <w:rFonts w:hint="eastAsia"/>
          <w:sz w:val="24"/>
          <w:szCs w:val="22"/>
        </w:rPr>
        <w:t>2022</w:t>
      </w:r>
      <w:r>
        <w:rPr>
          <w:rFonts w:hint="eastAsia"/>
          <w:sz w:val="24"/>
          <w:szCs w:val="22"/>
        </w:rPr>
        <w:t>年年度股东大会授权，与本次发行的保荐机构（主承销商）按照具体情况协商确定，对应募集资金金额不超过三亿元且不超过最近一年末净资产的百分之二十。</w:t>
      </w:r>
    </w:p>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若公司股票在定价基准日至发行日期间发生送红股、资本公积金转增股本等除权、除息事项和因其他原因导致公司股本总额发生变动，或者因本次发行价格发生调整的，则本次发行股票数量上限将进行相应调整。最终发行股票数量以中国证监会同意注册的数量为准。</w:t>
      </w:r>
    </w:p>
    <w:p w:rsidR="00BE1E3E" w:rsidRDefault="00675F58">
      <w:pPr>
        <w:widowControl/>
        <w:kinsoku w:val="0"/>
        <w:autoSpaceDE w:val="0"/>
        <w:autoSpaceDN w:val="0"/>
        <w:adjustRightInd w:val="0"/>
        <w:snapToGrid w:val="0"/>
        <w:spacing w:line="360" w:lineRule="auto"/>
        <w:ind w:firstLineChars="200" w:firstLine="480"/>
        <w:textAlignment w:val="baseline"/>
        <w:rPr>
          <w:snapToGrid w:val="0"/>
          <w:color w:val="000000"/>
          <w:kern w:val="0"/>
          <w:sz w:val="24"/>
        </w:rPr>
      </w:pPr>
      <w:r>
        <w:rPr>
          <w:rFonts w:hint="eastAsia"/>
          <w:snapToGrid w:val="0"/>
          <w:color w:val="000000"/>
          <w:kern w:val="0"/>
          <w:sz w:val="24"/>
        </w:rPr>
        <w:t>表决结果：</w:t>
      </w:r>
      <w:r>
        <w:rPr>
          <w:snapToGrid w:val="0"/>
          <w:color w:val="000000"/>
          <w:kern w:val="0"/>
          <w:sz w:val="24"/>
        </w:rPr>
        <w:t>9</w:t>
      </w:r>
      <w:r>
        <w:rPr>
          <w:rFonts w:hint="eastAsia"/>
          <w:snapToGrid w:val="0"/>
          <w:color w:val="000000"/>
          <w:kern w:val="0"/>
          <w:sz w:val="24"/>
        </w:rPr>
        <w:t>票同意，</w:t>
      </w:r>
      <w:r>
        <w:rPr>
          <w:rFonts w:hint="eastAsia"/>
          <w:snapToGrid w:val="0"/>
          <w:color w:val="000000"/>
          <w:kern w:val="0"/>
          <w:sz w:val="24"/>
        </w:rPr>
        <w:t>0</w:t>
      </w:r>
      <w:r>
        <w:rPr>
          <w:rFonts w:hint="eastAsia"/>
          <w:snapToGrid w:val="0"/>
          <w:color w:val="000000"/>
          <w:kern w:val="0"/>
          <w:sz w:val="24"/>
        </w:rPr>
        <w:t>票反对，</w:t>
      </w:r>
      <w:r>
        <w:rPr>
          <w:rFonts w:hint="eastAsia"/>
          <w:snapToGrid w:val="0"/>
          <w:color w:val="000000"/>
          <w:kern w:val="0"/>
          <w:sz w:val="24"/>
        </w:rPr>
        <w:t>0</w:t>
      </w:r>
      <w:r>
        <w:rPr>
          <w:rFonts w:hint="eastAsia"/>
          <w:snapToGrid w:val="0"/>
          <w:color w:val="000000"/>
          <w:kern w:val="0"/>
          <w:sz w:val="24"/>
        </w:rPr>
        <w:t>票弃权</w:t>
      </w:r>
      <w:r>
        <w:rPr>
          <w:rFonts w:hint="eastAsia"/>
          <w:sz w:val="24"/>
        </w:rPr>
        <w:t>，本议案获得表决通过</w:t>
      </w:r>
      <w:r>
        <w:rPr>
          <w:rFonts w:hint="eastAsia"/>
          <w:snapToGrid w:val="0"/>
          <w:color w:val="000000"/>
          <w:kern w:val="0"/>
          <w:sz w:val="24"/>
        </w:rPr>
        <w:t>。</w:t>
      </w:r>
    </w:p>
    <w:p w:rsidR="00BE1E3E" w:rsidRDefault="00675F58">
      <w:pPr>
        <w:spacing w:line="360" w:lineRule="auto"/>
        <w:ind w:firstLineChars="200" w:firstLine="482"/>
        <w:rPr>
          <w:rFonts w:ascii="宋体" w:hAnsi="宋体"/>
          <w:b/>
          <w:sz w:val="24"/>
          <w:szCs w:val="22"/>
        </w:rPr>
      </w:pPr>
      <w:r>
        <w:rPr>
          <w:rFonts w:ascii="宋体" w:hAnsi="宋体" w:hint="eastAsia"/>
          <w:b/>
          <w:sz w:val="24"/>
          <w:szCs w:val="22"/>
        </w:rPr>
        <w:t>（6）限售期</w:t>
      </w:r>
    </w:p>
    <w:p w:rsidR="00BE1E3E" w:rsidRDefault="00675F58">
      <w:pPr>
        <w:spacing w:line="360" w:lineRule="auto"/>
        <w:ind w:firstLineChars="200" w:firstLine="480"/>
        <w:rPr>
          <w:sz w:val="24"/>
          <w:szCs w:val="22"/>
        </w:rPr>
      </w:pPr>
      <w:r>
        <w:rPr>
          <w:rFonts w:hint="eastAsia"/>
          <w:sz w:val="24"/>
          <w:szCs w:val="22"/>
        </w:rPr>
        <w:t>本次以简易程序向特定对象发行的股票，自本次发行结束之日起</w:t>
      </w:r>
      <w:r>
        <w:rPr>
          <w:rFonts w:hint="eastAsia"/>
          <w:sz w:val="24"/>
          <w:szCs w:val="22"/>
        </w:rPr>
        <w:t>6</w:t>
      </w:r>
      <w:r>
        <w:rPr>
          <w:rFonts w:hint="eastAsia"/>
          <w:sz w:val="24"/>
          <w:szCs w:val="22"/>
        </w:rPr>
        <w:t>个月内不</w:t>
      </w:r>
      <w:r>
        <w:rPr>
          <w:rFonts w:hint="eastAsia"/>
          <w:sz w:val="24"/>
          <w:szCs w:val="22"/>
        </w:rPr>
        <w:lastRenderedPageBreak/>
        <w:t>得转让，法律法规另有规定的从其规定。</w:t>
      </w:r>
    </w:p>
    <w:p w:rsidR="00BE1E3E" w:rsidRDefault="00675F58">
      <w:pPr>
        <w:spacing w:line="360" w:lineRule="auto"/>
        <w:ind w:firstLineChars="200" w:firstLine="480"/>
        <w:rPr>
          <w:sz w:val="24"/>
          <w:szCs w:val="22"/>
        </w:rPr>
      </w:pPr>
      <w:r>
        <w:rPr>
          <w:rFonts w:hint="eastAsia"/>
          <w:sz w:val="24"/>
          <w:szCs w:val="22"/>
        </w:rPr>
        <w:t>本次发行对象所取得公司本次发行的股票因公司分配股票股利、资本公积转增股本等情形所衍生取得的股份亦应遵守上述股份锁定安排。限售期届满后发行对象减持认购的本次发行的股票须遵守中国证监会、深圳证券交易所等监管部门的相关规定。</w:t>
      </w:r>
    </w:p>
    <w:p w:rsidR="00BE1E3E" w:rsidRDefault="00675F58">
      <w:pPr>
        <w:widowControl/>
        <w:kinsoku w:val="0"/>
        <w:autoSpaceDE w:val="0"/>
        <w:autoSpaceDN w:val="0"/>
        <w:adjustRightInd w:val="0"/>
        <w:snapToGrid w:val="0"/>
        <w:spacing w:line="360" w:lineRule="auto"/>
        <w:ind w:firstLineChars="200" w:firstLine="480"/>
        <w:textAlignment w:val="baseline"/>
        <w:rPr>
          <w:snapToGrid w:val="0"/>
          <w:color w:val="000000"/>
          <w:kern w:val="0"/>
          <w:sz w:val="24"/>
        </w:rPr>
      </w:pPr>
      <w:r>
        <w:rPr>
          <w:rFonts w:hint="eastAsia"/>
          <w:snapToGrid w:val="0"/>
          <w:color w:val="000000"/>
          <w:kern w:val="0"/>
          <w:sz w:val="24"/>
        </w:rPr>
        <w:t>表决结果：</w:t>
      </w:r>
      <w:r>
        <w:rPr>
          <w:snapToGrid w:val="0"/>
          <w:color w:val="000000"/>
          <w:kern w:val="0"/>
          <w:sz w:val="24"/>
        </w:rPr>
        <w:t>9</w:t>
      </w:r>
      <w:r>
        <w:rPr>
          <w:rFonts w:hint="eastAsia"/>
          <w:snapToGrid w:val="0"/>
          <w:color w:val="000000"/>
          <w:kern w:val="0"/>
          <w:sz w:val="24"/>
        </w:rPr>
        <w:t>票同意，</w:t>
      </w:r>
      <w:r>
        <w:rPr>
          <w:rFonts w:hint="eastAsia"/>
          <w:snapToGrid w:val="0"/>
          <w:color w:val="000000"/>
          <w:kern w:val="0"/>
          <w:sz w:val="24"/>
        </w:rPr>
        <w:t>0</w:t>
      </w:r>
      <w:r>
        <w:rPr>
          <w:rFonts w:hint="eastAsia"/>
          <w:snapToGrid w:val="0"/>
          <w:color w:val="000000"/>
          <w:kern w:val="0"/>
          <w:sz w:val="24"/>
        </w:rPr>
        <w:t>票反对，</w:t>
      </w:r>
      <w:r>
        <w:rPr>
          <w:rFonts w:hint="eastAsia"/>
          <w:snapToGrid w:val="0"/>
          <w:color w:val="000000"/>
          <w:kern w:val="0"/>
          <w:sz w:val="24"/>
        </w:rPr>
        <w:t>0</w:t>
      </w:r>
      <w:r>
        <w:rPr>
          <w:rFonts w:hint="eastAsia"/>
          <w:snapToGrid w:val="0"/>
          <w:color w:val="000000"/>
          <w:kern w:val="0"/>
          <w:sz w:val="24"/>
        </w:rPr>
        <w:t>票弃权</w:t>
      </w:r>
      <w:r>
        <w:rPr>
          <w:rFonts w:hint="eastAsia"/>
          <w:sz w:val="24"/>
        </w:rPr>
        <w:t>，本议案获得表决通过</w:t>
      </w:r>
      <w:r>
        <w:rPr>
          <w:rFonts w:hint="eastAsia"/>
          <w:snapToGrid w:val="0"/>
          <w:color w:val="000000"/>
          <w:kern w:val="0"/>
          <w:sz w:val="24"/>
        </w:rPr>
        <w:t>。</w:t>
      </w:r>
    </w:p>
    <w:p w:rsidR="00BE1E3E" w:rsidRDefault="00675F58">
      <w:pPr>
        <w:spacing w:line="360" w:lineRule="auto"/>
        <w:ind w:firstLineChars="200" w:firstLine="482"/>
        <w:rPr>
          <w:rFonts w:ascii="宋体" w:hAnsi="宋体"/>
          <w:b/>
          <w:sz w:val="24"/>
          <w:szCs w:val="22"/>
        </w:rPr>
      </w:pPr>
      <w:r>
        <w:rPr>
          <w:rFonts w:ascii="宋体" w:hAnsi="宋体" w:hint="eastAsia"/>
          <w:b/>
          <w:sz w:val="24"/>
          <w:szCs w:val="22"/>
        </w:rPr>
        <w:t>（</w:t>
      </w:r>
      <w:r>
        <w:rPr>
          <w:rFonts w:ascii="宋体" w:hAnsi="宋体"/>
          <w:b/>
          <w:sz w:val="24"/>
          <w:szCs w:val="22"/>
        </w:rPr>
        <w:t>7</w:t>
      </w:r>
      <w:r>
        <w:rPr>
          <w:rFonts w:ascii="宋体" w:hAnsi="宋体" w:hint="eastAsia"/>
          <w:b/>
          <w:sz w:val="24"/>
          <w:szCs w:val="22"/>
        </w:rPr>
        <w:t>）募集资金金额和用途</w:t>
      </w:r>
    </w:p>
    <w:p w:rsidR="00BE1E3E" w:rsidRDefault="00675F58">
      <w:pPr>
        <w:spacing w:line="360" w:lineRule="auto"/>
        <w:ind w:firstLineChars="200" w:firstLine="480"/>
        <w:rPr>
          <w:sz w:val="24"/>
          <w:szCs w:val="22"/>
        </w:rPr>
      </w:pPr>
      <w:r>
        <w:rPr>
          <w:rFonts w:hint="eastAsia"/>
          <w:sz w:val="24"/>
          <w:szCs w:val="22"/>
        </w:rPr>
        <w:t>公司本次以简易程序向特定对象发行股票的募集资金总额不超过</w:t>
      </w:r>
      <w:r>
        <w:rPr>
          <w:rFonts w:hint="eastAsia"/>
          <w:sz w:val="24"/>
          <w:szCs w:val="22"/>
        </w:rPr>
        <w:t>30,000</w:t>
      </w:r>
      <w:r>
        <w:rPr>
          <w:rFonts w:hint="eastAsia"/>
          <w:sz w:val="24"/>
          <w:szCs w:val="22"/>
        </w:rPr>
        <w:t>万元（含本数），扣除发行费用后拟将募集资金全部用于以下项目：</w:t>
      </w:r>
    </w:p>
    <w:p w:rsidR="00BE1E3E" w:rsidRDefault="00675F58">
      <w:pPr>
        <w:spacing w:line="360" w:lineRule="auto"/>
        <w:ind w:firstLineChars="200" w:firstLine="480"/>
        <w:jc w:val="right"/>
        <w:rPr>
          <w:rFonts w:ascii="宋体" w:hAnsi="宋体"/>
          <w:sz w:val="24"/>
          <w:szCs w:val="22"/>
        </w:rPr>
      </w:pPr>
      <w:r>
        <w:rPr>
          <w:rFonts w:ascii="宋体" w:hAnsi="宋体" w:hint="eastAsia"/>
          <w:sz w:val="24"/>
          <w:szCs w:val="22"/>
        </w:rPr>
        <w:t>单位：万元</w:t>
      </w:r>
    </w:p>
    <w:tbl>
      <w:tblPr>
        <w:tblStyle w:val="TableNormal1"/>
        <w:tblW w:w="5000" w:type="pct"/>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47"/>
        <w:gridCol w:w="3760"/>
        <w:gridCol w:w="1597"/>
        <w:gridCol w:w="2278"/>
      </w:tblGrid>
      <w:tr w:rsidR="00BE1E3E">
        <w:trPr>
          <w:trHeight w:val="413"/>
        </w:trPr>
        <w:tc>
          <w:tcPr>
            <w:tcW w:w="391" w:type="pct"/>
            <w:vAlign w:val="center"/>
          </w:tcPr>
          <w:p w:rsidR="00BE1E3E" w:rsidRDefault="00675F58">
            <w:pPr>
              <w:widowControl/>
              <w:kinsoku w:val="0"/>
              <w:autoSpaceDE w:val="0"/>
              <w:autoSpaceDN w:val="0"/>
              <w:adjustRightInd w:val="0"/>
              <w:snapToGrid w:val="0"/>
              <w:jc w:val="center"/>
              <w:textAlignment w:val="baseline"/>
              <w:rPr>
                <w:rFonts w:ascii="宋体" w:hAnsi="宋体" w:cs="宋体"/>
                <w:kern w:val="0"/>
                <w:szCs w:val="21"/>
              </w:rPr>
            </w:pPr>
            <w:r>
              <w:rPr>
                <w:rFonts w:ascii="宋体" w:hAnsi="宋体" w:cs="宋体"/>
                <w:spacing w:val="8"/>
                <w:kern w:val="0"/>
                <w:szCs w:val="21"/>
                <w14:textOutline w14:w="3924" w14:cap="flat" w14:cmpd="sng" w14:algn="ctr">
                  <w14:solidFill>
                    <w14:srgbClr w14:val="000000"/>
                  </w14:solidFill>
                  <w14:prstDash w14:val="solid"/>
                  <w14:miter w14:lim="0"/>
                </w14:textOutline>
              </w:rPr>
              <w:t>序号</w:t>
            </w:r>
          </w:p>
        </w:tc>
        <w:tc>
          <w:tcPr>
            <w:tcW w:w="2270" w:type="pct"/>
            <w:vAlign w:val="center"/>
          </w:tcPr>
          <w:p w:rsidR="00BE1E3E" w:rsidRDefault="00675F58">
            <w:pPr>
              <w:widowControl/>
              <w:kinsoku w:val="0"/>
              <w:autoSpaceDE w:val="0"/>
              <w:autoSpaceDN w:val="0"/>
              <w:adjustRightInd w:val="0"/>
              <w:snapToGrid w:val="0"/>
              <w:jc w:val="center"/>
              <w:textAlignment w:val="baseline"/>
              <w:rPr>
                <w:rFonts w:ascii="宋体" w:hAnsi="宋体" w:cs="宋体"/>
                <w:kern w:val="0"/>
                <w:szCs w:val="21"/>
              </w:rPr>
            </w:pPr>
            <w:r>
              <w:rPr>
                <w:rFonts w:ascii="宋体" w:hAnsi="宋体" w:cs="宋体"/>
                <w:spacing w:val="8"/>
                <w:kern w:val="0"/>
                <w:szCs w:val="21"/>
                <w14:textOutline w14:w="3924" w14:cap="flat" w14:cmpd="sng" w14:algn="ctr">
                  <w14:solidFill>
                    <w14:srgbClr w14:val="000000"/>
                  </w14:solidFill>
                  <w14:prstDash w14:val="solid"/>
                  <w14:miter w14:lim="0"/>
                </w14:textOutline>
              </w:rPr>
              <w:t>项目名称</w:t>
            </w:r>
          </w:p>
        </w:tc>
        <w:tc>
          <w:tcPr>
            <w:tcW w:w="964" w:type="pct"/>
            <w:vAlign w:val="center"/>
          </w:tcPr>
          <w:p w:rsidR="00BE1E3E" w:rsidRDefault="00675F58">
            <w:pPr>
              <w:widowControl/>
              <w:kinsoku w:val="0"/>
              <w:autoSpaceDE w:val="0"/>
              <w:autoSpaceDN w:val="0"/>
              <w:adjustRightInd w:val="0"/>
              <w:snapToGrid w:val="0"/>
              <w:jc w:val="center"/>
              <w:textAlignment w:val="baseline"/>
              <w:rPr>
                <w:rFonts w:ascii="宋体" w:hAnsi="宋体" w:cs="宋体"/>
                <w:kern w:val="0"/>
                <w:szCs w:val="21"/>
              </w:rPr>
            </w:pPr>
            <w:r>
              <w:rPr>
                <w:rFonts w:ascii="宋体" w:hAnsi="宋体" w:cs="宋体"/>
                <w:spacing w:val="7"/>
                <w:kern w:val="0"/>
                <w:szCs w:val="21"/>
                <w14:textOutline w14:w="3924" w14:cap="flat" w14:cmpd="sng" w14:algn="ctr">
                  <w14:solidFill>
                    <w14:srgbClr w14:val="000000"/>
                  </w14:solidFill>
                  <w14:prstDash w14:val="solid"/>
                  <w14:miter w14:lim="0"/>
                </w14:textOutline>
              </w:rPr>
              <w:t>拟投资总额</w:t>
            </w:r>
          </w:p>
        </w:tc>
        <w:tc>
          <w:tcPr>
            <w:tcW w:w="1375" w:type="pct"/>
            <w:vAlign w:val="center"/>
          </w:tcPr>
          <w:p w:rsidR="00BE1E3E" w:rsidRDefault="00675F58">
            <w:pPr>
              <w:widowControl/>
              <w:kinsoku w:val="0"/>
              <w:autoSpaceDE w:val="0"/>
              <w:autoSpaceDN w:val="0"/>
              <w:adjustRightInd w:val="0"/>
              <w:snapToGrid w:val="0"/>
              <w:jc w:val="center"/>
              <w:textAlignment w:val="baseline"/>
              <w:rPr>
                <w:rFonts w:ascii="宋体" w:hAnsi="宋体" w:cs="宋体"/>
                <w:kern w:val="0"/>
                <w:szCs w:val="21"/>
              </w:rPr>
            </w:pPr>
            <w:r>
              <w:rPr>
                <w:rFonts w:ascii="宋体" w:hAnsi="宋体" w:cs="宋体"/>
                <w:spacing w:val="4"/>
                <w:kern w:val="0"/>
                <w:szCs w:val="21"/>
                <w14:textOutline w14:w="3924" w14:cap="flat" w14:cmpd="sng" w14:algn="ctr">
                  <w14:solidFill>
                    <w14:srgbClr w14:val="000000"/>
                  </w14:solidFill>
                  <w14:prstDash w14:val="solid"/>
                  <w14:miter w14:lim="0"/>
                </w14:textOutline>
              </w:rPr>
              <w:t>拟投入募集资金金额</w:t>
            </w:r>
          </w:p>
        </w:tc>
      </w:tr>
      <w:tr w:rsidR="00BE1E3E">
        <w:trPr>
          <w:trHeight w:val="353"/>
        </w:trPr>
        <w:tc>
          <w:tcPr>
            <w:tcW w:w="391" w:type="pct"/>
            <w:vAlign w:val="center"/>
          </w:tcPr>
          <w:p w:rsidR="00BE1E3E" w:rsidRDefault="00675F58">
            <w:pPr>
              <w:widowControl/>
              <w:kinsoku w:val="0"/>
              <w:autoSpaceDE w:val="0"/>
              <w:autoSpaceDN w:val="0"/>
              <w:adjustRightInd w:val="0"/>
              <w:snapToGrid w:val="0"/>
              <w:jc w:val="center"/>
              <w:textAlignment w:val="baseline"/>
              <w:rPr>
                <w:rFonts w:ascii="宋体" w:hAnsi="宋体"/>
                <w:kern w:val="0"/>
                <w:szCs w:val="21"/>
              </w:rPr>
            </w:pPr>
            <w:r>
              <w:rPr>
                <w:rFonts w:ascii="宋体" w:hAnsi="宋体"/>
                <w:kern w:val="0"/>
                <w:szCs w:val="21"/>
              </w:rPr>
              <w:t>1</w:t>
            </w:r>
          </w:p>
        </w:tc>
        <w:tc>
          <w:tcPr>
            <w:tcW w:w="2270" w:type="pct"/>
            <w:vAlign w:val="center"/>
          </w:tcPr>
          <w:p w:rsidR="00BE1E3E" w:rsidRDefault="00675F58">
            <w:pPr>
              <w:widowControl/>
              <w:kinsoku w:val="0"/>
              <w:autoSpaceDE w:val="0"/>
              <w:autoSpaceDN w:val="0"/>
              <w:adjustRightInd w:val="0"/>
              <w:snapToGrid w:val="0"/>
              <w:jc w:val="center"/>
              <w:textAlignment w:val="baseline"/>
              <w:rPr>
                <w:rFonts w:ascii="宋体" w:hAnsi="宋体" w:cs="宋体"/>
                <w:kern w:val="0"/>
                <w:szCs w:val="21"/>
              </w:rPr>
            </w:pPr>
            <w:r>
              <w:rPr>
                <w:rFonts w:ascii="宋体" w:hAnsi="宋体" w:cs="宋体"/>
                <w:kern w:val="0"/>
                <w:szCs w:val="21"/>
              </w:rPr>
              <w:t>宝坻</w:t>
            </w:r>
            <w:r>
              <w:rPr>
                <w:rFonts w:ascii="宋体" w:hAnsi="宋体" w:cs="宋体" w:hint="eastAsia"/>
                <w:kern w:val="0"/>
                <w:szCs w:val="21"/>
              </w:rPr>
              <w:t>新城</w:t>
            </w:r>
            <w:r>
              <w:rPr>
                <w:rFonts w:ascii="宋体" w:hAnsi="宋体" w:cs="宋体"/>
                <w:kern w:val="0"/>
                <w:szCs w:val="21"/>
              </w:rPr>
              <w:t>第二水厂工程</w:t>
            </w:r>
            <w:r>
              <w:rPr>
                <w:rFonts w:ascii="宋体" w:hAnsi="宋体" w:cs="宋体" w:hint="eastAsia"/>
                <w:kern w:val="0"/>
                <w:szCs w:val="21"/>
              </w:rPr>
              <w:t>（一期）项目</w:t>
            </w:r>
          </w:p>
        </w:tc>
        <w:tc>
          <w:tcPr>
            <w:tcW w:w="964" w:type="pct"/>
          </w:tcPr>
          <w:p w:rsidR="00BE1E3E" w:rsidRDefault="00675F58">
            <w:pPr>
              <w:widowControl/>
              <w:tabs>
                <w:tab w:val="left" w:pos="1680"/>
              </w:tabs>
              <w:ind w:rightChars="59" w:right="124"/>
              <w:jc w:val="center"/>
              <w:rPr>
                <w:color w:val="000000"/>
                <w:kern w:val="0"/>
                <w:sz w:val="24"/>
                <w:lang w:bidi="ar"/>
              </w:rPr>
            </w:pPr>
            <w:r>
              <w:rPr>
                <w:color w:val="000000"/>
                <w:kern w:val="0"/>
                <w:sz w:val="24"/>
                <w:lang w:bidi="ar"/>
              </w:rPr>
              <w:t>37,839.85</w:t>
            </w:r>
          </w:p>
        </w:tc>
        <w:tc>
          <w:tcPr>
            <w:tcW w:w="1375" w:type="pct"/>
          </w:tcPr>
          <w:p w:rsidR="00BE1E3E" w:rsidRDefault="00675F58">
            <w:pPr>
              <w:widowControl/>
              <w:tabs>
                <w:tab w:val="left" w:pos="1680"/>
              </w:tabs>
              <w:ind w:rightChars="59" w:right="124"/>
              <w:jc w:val="center"/>
              <w:rPr>
                <w:color w:val="000000"/>
                <w:kern w:val="0"/>
                <w:sz w:val="24"/>
                <w:lang w:bidi="ar"/>
              </w:rPr>
            </w:pPr>
            <w:r>
              <w:rPr>
                <w:color w:val="000000"/>
                <w:kern w:val="0"/>
                <w:sz w:val="24"/>
                <w:lang w:bidi="ar"/>
              </w:rPr>
              <w:t>21,000.00</w:t>
            </w:r>
          </w:p>
        </w:tc>
      </w:tr>
      <w:tr w:rsidR="00BE1E3E">
        <w:trPr>
          <w:trHeight w:val="353"/>
        </w:trPr>
        <w:tc>
          <w:tcPr>
            <w:tcW w:w="391" w:type="pct"/>
            <w:vAlign w:val="center"/>
          </w:tcPr>
          <w:p w:rsidR="00BE1E3E" w:rsidRDefault="00675F58">
            <w:pPr>
              <w:widowControl/>
              <w:kinsoku w:val="0"/>
              <w:autoSpaceDE w:val="0"/>
              <w:autoSpaceDN w:val="0"/>
              <w:adjustRightInd w:val="0"/>
              <w:snapToGrid w:val="0"/>
              <w:jc w:val="center"/>
              <w:textAlignment w:val="baseline"/>
              <w:rPr>
                <w:rFonts w:ascii="宋体" w:hAnsi="宋体"/>
                <w:kern w:val="0"/>
                <w:szCs w:val="21"/>
              </w:rPr>
            </w:pPr>
            <w:r>
              <w:rPr>
                <w:rFonts w:ascii="宋体" w:hAnsi="宋体" w:hint="eastAsia"/>
                <w:kern w:val="0"/>
                <w:szCs w:val="21"/>
              </w:rPr>
              <w:t>2</w:t>
            </w:r>
          </w:p>
        </w:tc>
        <w:tc>
          <w:tcPr>
            <w:tcW w:w="2270" w:type="pct"/>
            <w:vAlign w:val="center"/>
          </w:tcPr>
          <w:p w:rsidR="00BE1E3E" w:rsidRDefault="00675F58">
            <w:pPr>
              <w:widowControl/>
              <w:kinsoku w:val="0"/>
              <w:autoSpaceDE w:val="0"/>
              <w:autoSpaceDN w:val="0"/>
              <w:adjustRightInd w:val="0"/>
              <w:snapToGrid w:val="0"/>
              <w:jc w:val="center"/>
              <w:textAlignment w:val="baseline"/>
              <w:rPr>
                <w:rFonts w:ascii="宋体" w:hAnsi="宋体" w:cs="宋体"/>
                <w:kern w:val="0"/>
                <w:szCs w:val="21"/>
              </w:rPr>
            </w:pPr>
            <w:r>
              <w:rPr>
                <w:rFonts w:ascii="宋体" w:hAnsi="宋体" w:cs="宋体" w:hint="eastAsia"/>
                <w:kern w:val="0"/>
                <w:szCs w:val="21"/>
              </w:rPr>
              <w:t>补充流动资金</w:t>
            </w:r>
          </w:p>
        </w:tc>
        <w:tc>
          <w:tcPr>
            <w:tcW w:w="964" w:type="pct"/>
          </w:tcPr>
          <w:p w:rsidR="00BE1E3E" w:rsidRDefault="00675F58">
            <w:pPr>
              <w:widowControl/>
              <w:tabs>
                <w:tab w:val="left" w:pos="1680"/>
              </w:tabs>
              <w:ind w:rightChars="59" w:right="124"/>
              <w:jc w:val="center"/>
              <w:rPr>
                <w:color w:val="000000"/>
                <w:kern w:val="0"/>
                <w:sz w:val="24"/>
                <w:lang w:bidi="ar"/>
              </w:rPr>
            </w:pPr>
            <w:r>
              <w:rPr>
                <w:color w:val="000000"/>
                <w:kern w:val="0"/>
                <w:sz w:val="24"/>
                <w:lang w:bidi="ar"/>
              </w:rPr>
              <w:t>9,000.00</w:t>
            </w:r>
          </w:p>
        </w:tc>
        <w:tc>
          <w:tcPr>
            <w:tcW w:w="1375" w:type="pct"/>
          </w:tcPr>
          <w:p w:rsidR="00BE1E3E" w:rsidRDefault="00675F58">
            <w:pPr>
              <w:widowControl/>
              <w:tabs>
                <w:tab w:val="left" w:pos="1680"/>
              </w:tabs>
              <w:ind w:rightChars="59" w:right="124"/>
              <w:jc w:val="center"/>
              <w:rPr>
                <w:color w:val="000000"/>
                <w:kern w:val="0"/>
                <w:sz w:val="24"/>
                <w:lang w:bidi="ar"/>
              </w:rPr>
            </w:pPr>
            <w:r>
              <w:rPr>
                <w:color w:val="000000"/>
                <w:kern w:val="0"/>
                <w:sz w:val="24"/>
                <w:lang w:bidi="ar"/>
              </w:rPr>
              <w:t>9,000.00</w:t>
            </w:r>
          </w:p>
        </w:tc>
      </w:tr>
      <w:tr w:rsidR="00BE1E3E">
        <w:trPr>
          <w:trHeight w:val="411"/>
        </w:trPr>
        <w:tc>
          <w:tcPr>
            <w:tcW w:w="2661" w:type="pct"/>
            <w:gridSpan w:val="2"/>
            <w:vAlign w:val="center"/>
          </w:tcPr>
          <w:p w:rsidR="00BE1E3E" w:rsidRDefault="00675F58">
            <w:pPr>
              <w:widowControl/>
              <w:kinsoku w:val="0"/>
              <w:autoSpaceDE w:val="0"/>
              <w:autoSpaceDN w:val="0"/>
              <w:adjustRightInd w:val="0"/>
              <w:snapToGrid w:val="0"/>
              <w:jc w:val="center"/>
              <w:textAlignment w:val="baseline"/>
              <w:rPr>
                <w:rFonts w:ascii="宋体" w:hAnsi="宋体" w:cs="宋体"/>
                <w:b/>
                <w:bCs/>
                <w:kern w:val="0"/>
                <w:szCs w:val="21"/>
              </w:rPr>
            </w:pPr>
            <w:r>
              <w:rPr>
                <w:rFonts w:ascii="宋体" w:hAnsi="宋体" w:cs="宋体"/>
                <w:b/>
                <w:bCs/>
                <w:spacing w:val="7"/>
                <w:kern w:val="0"/>
                <w:szCs w:val="21"/>
                <w14:textOutline w14:w="3924" w14:cap="flat" w14:cmpd="sng" w14:algn="ctr">
                  <w14:solidFill>
                    <w14:srgbClr w14:val="000000"/>
                  </w14:solidFill>
                  <w14:prstDash w14:val="solid"/>
                  <w14:miter w14:lim="0"/>
                </w14:textOutline>
              </w:rPr>
              <w:t>合计</w:t>
            </w:r>
          </w:p>
        </w:tc>
        <w:tc>
          <w:tcPr>
            <w:tcW w:w="964" w:type="pct"/>
            <w:vAlign w:val="center"/>
          </w:tcPr>
          <w:p w:rsidR="00BE1E3E" w:rsidRDefault="00675F58">
            <w:pPr>
              <w:widowControl/>
              <w:tabs>
                <w:tab w:val="left" w:pos="1680"/>
              </w:tabs>
              <w:ind w:rightChars="59" w:right="124"/>
              <w:jc w:val="center"/>
              <w:rPr>
                <w:b/>
                <w:color w:val="000000"/>
                <w:kern w:val="0"/>
                <w:sz w:val="24"/>
                <w:lang w:bidi="ar"/>
              </w:rPr>
            </w:pPr>
            <w:r>
              <w:rPr>
                <w:b/>
                <w:color w:val="000000"/>
                <w:kern w:val="0"/>
                <w:sz w:val="24"/>
                <w:lang w:bidi="ar"/>
              </w:rPr>
              <w:t>46,839.85</w:t>
            </w:r>
          </w:p>
        </w:tc>
        <w:tc>
          <w:tcPr>
            <w:tcW w:w="1375" w:type="pct"/>
            <w:vAlign w:val="center"/>
          </w:tcPr>
          <w:p w:rsidR="00BE1E3E" w:rsidRDefault="00675F58">
            <w:pPr>
              <w:widowControl/>
              <w:tabs>
                <w:tab w:val="left" w:pos="1680"/>
              </w:tabs>
              <w:ind w:rightChars="59" w:right="124"/>
              <w:jc w:val="center"/>
              <w:rPr>
                <w:b/>
                <w:color w:val="000000"/>
                <w:kern w:val="0"/>
                <w:sz w:val="24"/>
                <w:lang w:bidi="ar"/>
              </w:rPr>
            </w:pPr>
            <w:r>
              <w:rPr>
                <w:b/>
                <w:color w:val="000000"/>
                <w:kern w:val="0"/>
                <w:sz w:val="24"/>
                <w:lang w:bidi="ar"/>
              </w:rPr>
              <w:t>30,000.00</w:t>
            </w:r>
          </w:p>
        </w:tc>
      </w:tr>
    </w:tbl>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在本次发行股票募集资金到位前，公司将根据经营状况和发展规划对上述拟投资项目用自筹资金进行先期投入，待募集资金到位后将以募集资金置换上述自筹资金。本次发行股票后，若本次发行实际募集资金量小于上述投资项目的资金需求，公司将按照项目的轻重缓急等情况，调整并最终决定募集资金投入的优先顺序及各项目的具体投资金额等使用安排，募集资金不足部分由公司自筹解决。</w:t>
      </w:r>
    </w:p>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表决结果：</w:t>
      </w:r>
      <w:r>
        <w:rPr>
          <w:sz w:val="24"/>
          <w:szCs w:val="22"/>
        </w:rPr>
        <w:t>9</w:t>
      </w:r>
      <w:r>
        <w:rPr>
          <w:rFonts w:hint="eastAsia"/>
          <w:sz w:val="24"/>
          <w:szCs w:val="22"/>
        </w:rPr>
        <w:t>票同意，</w:t>
      </w:r>
      <w:r>
        <w:rPr>
          <w:rFonts w:hint="eastAsia"/>
          <w:sz w:val="24"/>
          <w:szCs w:val="22"/>
        </w:rPr>
        <w:t>0</w:t>
      </w:r>
      <w:r>
        <w:rPr>
          <w:rFonts w:hint="eastAsia"/>
          <w:sz w:val="24"/>
          <w:szCs w:val="22"/>
        </w:rPr>
        <w:t>票反对，</w:t>
      </w:r>
      <w:r>
        <w:rPr>
          <w:rFonts w:hint="eastAsia"/>
          <w:sz w:val="24"/>
          <w:szCs w:val="22"/>
        </w:rPr>
        <w:t>0</w:t>
      </w:r>
      <w:r>
        <w:rPr>
          <w:rFonts w:hint="eastAsia"/>
          <w:sz w:val="24"/>
          <w:szCs w:val="22"/>
        </w:rPr>
        <w:t>票弃权，本议案获得表决通过。</w:t>
      </w:r>
    </w:p>
    <w:p w:rsidR="00BE1E3E" w:rsidRDefault="00675F58">
      <w:pPr>
        <w:widowControl/>
        <w:kinsoku w:val="0"/>
        <w:autoSpaceDE w:val="0"/>
        <w:autoSpaceDN w:val="0"/>
        <w:adjustRightInd w:val="0"/>
        <w:snapToGrid w:val="0"/>
        <w:spacing w:line="360" w:lineRule="auto"/>
        <w:ind w:firstLineChars="200" w:firstLine="482"/>
        <w:textAlignment w:val="baseline"/>
        <w:rPr>
          <w:b/>
          <w:sz w:val="24"/>
          <w:szCs w:val="22"/>
        </w:rPr>
      </w:pPr>
      <w:r>
        <w:rPr>
          <w:rFonts w:hint="eastAsia"/>
          <w:b/>
          <w:sz w:val="24"/>
          <w:szCs w:val="22"/>
        </w:rPr>
        <w:t>（</w:t>
      </w:r>
      <w:r>
        <w:rPr>
          <w:rFonts w:hint="eastAsia"/>
          <w:b/>
          <w:sz w:val="24"/>
          <w:szCs w:val="22"/>
        </w:rPr>
        <w:t>8</w:t>
      </w:r>
      <w:r>
        <w:rPr>
          <w:rFonts w:hint="eastAsia"/>
          <w:b/>
          <w:sz w:val="24"/>
          <w:szCs w:val="22"/>
        </w:rPr>
        <w:t>）上市公司滚存未分配利润的安排</w:t>
      </w:r>
    </w:p>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z w:val="24"/>
          <w:szCs w:val="22"/>
        </w:rPr>
        <w:t>在本次发行完成后，公司发行前滚存的未分配利润将由公司新老股东按本次发行后的股份比例共享。</w:t>
      </w:r>
    </w:p>
    <w:p w:rsidR="00BE1E3E" w:rsidRDefault="00675F58">
      <w:pPr>
        <w:widowControl/>
        <w:kinsoku w:val="0"/>
        <w:autoSpaceDE w:val="0"/>
        <w:autoSpaceDN w:val="0"/>
        <w:adjustRightInd w:val="0"/>
        <w:snapToGrid w:val="0"/>
        <w:spacing w:line="360" w:lineRule="auto"/>
        <w:ind w:firstLineChars="200" w:firstLine="480"/>
        <w:textAlignment w:val="baseline"/>
        <w:rPr>
          <w:snapToGrid w:val="0"/>
          <w:color w:val="000000"/>
          <w:kern w:val="0"/>
          <w:sz w:val="24"/>
        </w:rPr>
      </w:pPr>
      <w:r>
        <w:rPr>
          <w:rFonts w:hint="eastAsia"/>
          <w:snapToGrid w:val="0"/>
          <w:color w:val="000000"/>
          <w:kern w:val="0"/>
          <w:sz w:val="24"/>
        </w:rPr>
        <w:t>表决结果：</w:t>
      </w:r>
      <w:r>
        <w:rPr>
          <w:snapToGrid w:val="0"/>
          <w:color w:val="000000"/>
          <w:kern w:val="0"/>
          <w:sz w:val="24"/>
        </w:rPr>
        <w:t>9</w:t>
      </w:r>
      <w:r>
        <w:rPr>
          <w:rFonts w:hint="eastAsia"/>
          <w:snapToGrid w:val="0"/>
          <w:color w:val="000000"/>
          <w:kern w:val="0"/>
          <w:sz w:val="24"/>
        </w:rPr>
        <w:t>票同意，</w:t>
      </w:r>
      <w:r>
        <w:rPr>
          <w:rFonts w:hint="eastAsia"/>
          <w:snapToGrid w:val="0"/>
          <w:color w:val="000000"/>
          <w:kern w:val="0"/>
          <w:sz w:val="24"/>
        </w:rPr>
        <w:t>0</w:t>
      </w:r>
      <w:r>
        <w:rPr>
          <w:rFonts w:hint="eastAsia"/>
          <w:snapToGrid w:val="0"/>
          <w:color w:val="000000"/>
          <w:kern w:val="0"/>
          <w:sz w:val="24"/>
        </w:rPr>
        <w:t>票反对，</w:t>
      </w:r>
      <w:r>
        <w:rPr>
          <w:rFonts w:hint="eastAsia"/>
          <w:snapToGrid w:val="0"/>
          <w:color w:val="000000"/>
          <w:kern w:val="0"/>
          <w:sz w:val="24"/>
        </w:rPr>
        <w:t>0</w:t>
      </w:r>
      <w:r>
        <w:rPr>
          <w:rFonts w:hint="eastAsia"/>
          <w:snapToGrid w:val="0"/>
          <w:color w:val="000000"/>
          <w:kern w:val="0"/>
          <w:sz w:val="24"/>
        </w:rPr>
        <w:t>票弃权</w:t>
      </w:r>
      <w:r>
        <w:rPr>
          <w:rFonts w:hint="eastAsia"/>
          <w:sz w:val="24"/>
        </w:rPr>
        <w:t>，本议案获得表决通过</w:t>
      </w:r>
      <w:r>
        <w:rPr>
          <w:rFonts w:hint="eastAsia"/>
          <w:snapToGrid w:val="0"/>
          <w:color w:val="000000"/>
          <w:kern w:val="0"/>
          <w:sz w:val="24"/>
        </w:rPr>
        <w:t>。</w:t>
      </w:r>
    </w:p>
    <w:p w:rsidR="00BE1E3E" w:rsidRDefault="00675F58">
      <w:pPr>
        <w:spacing w:line="360" w:lineRule="auto"/>
        <w:ind w:firstLineChars="200" w:firstLine="482"/>
        <w:rPr>
          <w:rFonts w:ascii="宋体" w:hAnsi="宋体"/>
          <w:b/>
          <w:sz w:val="24"/>
          <w:szCs w:val="22"/>
        </w:rPr>
      </w:pPr>
      <w:r>
        <w:rPr>
          <w:rFonts w:ascii="宋体" w:hAnsi="宋体" w:hint="eastAsia"/>
          <w:b/>
          <w:sz w:val="24"/>
          <w:szCs w:val="22"/>
        </w:rPr>
        <w:t>（9）上市地点</w:t>
      </w:r>
    </w:p>
    <w:p w:rsidR="00BE1E3E" w:rsidRDefault="00675F58">
      <w:pPr>
        <w:spacing w:line="360" w:lineRule="auto"/>
        <w:ind w:firstLineChars="200" w:firstLine="480"/>
        <w:rPr>
          <w:sz w:val="24"/>
          <w:szCs w:val="22"/>
        </w:rPr>
      </w:pPr>
      <w:r>
        <w:rPr>
          <w:rFonts w:hint="eastAsia"/>
          <w:sz w:val="24"/>
          <w:szCs w:val="22"/>
        </w:rPr>
        <w:t>本次发行的股票将申请在深圳证券交易所主板上市交易。</w:t>
      </w:r>
    </w:p>
    <w:p w:rsidR="00BE1E3E" w:rsidRDefault="00675F58">
      <w:pPr>
        <w:widowControl/>
        <w:kinsoku w:val="0"/>
        <w:autoSpaceDE w:val="0"/>
        <w:autoSpaceDN w:val="0"/>
        <w:adjustRightInd w:val="0"/>
        <w:snapToGrid w:val="0"/>
        <w:spacing w:line="360" w:lineRule="auto"/>
        <w:ind w:firstLineChars="200" w:firstLine="480"/>
        <w:textAlignment w:val="baseline"/>
        <w:rPr>
          <w:snapToGrid w:val="0"/>
          <w:color w:val="000000"/>
          <w:kern w:val="0"/>
          <w:sz w:val="24"/>
        </w:rPr>
      </w:pPr>
      <w:r>
        <w:rPr>
          <w:rFonts w:hint="eastAsia"/>
          <w:snapToGrid w:val="0"/>
          <w:color w:val="000000"/>
          <w:kern w:val="0"/>
          <w:sz w:val="24"/>
        </w:rPr>
        <w:t>表决结果：</w:t>
      </w:r>
      <w:r>
        <w:rPr>
          <w:snapToGrid w:val="0"/>
          <w:color w:val="000000"/>
          <w:kern w:val="0"/>
          <w:sz w:val="24"/>
        </w:rPr>
        <w:t>9</w:t>
      </w:r>
      <w:r>
        <w:rPr>
          <w:rFonts w:hint="eastAsia"/>
          <w:snapToGrid w:val="0"/>
          <w:color w:val="000000"/>
          <w:kern w:val="0"/>
          <w:sz w:val="24"/>
        </w:rPr>
        <w:t>票同意，</w:t>
      </w:r>
      <w:r>
        <w:rPr>
          <w:rFonts w:hint="eastAsia"/>
          <w:snapToGrid w:val="0"/>
          <w:color w:val="000000"/>
          <w:kern w:val="0"/>
          <w:sz w:val="24"/>
        </w:rPr>
        <w:t>0</w:t>
      </w:r>
      <w:r>
        <w:rPr>
          <w:rFonts w:hint="eastAsia"/>
          <w:snapToGrid w:val="0"/>
          <w:color w:val="000000"/>
          <w:kern w:val="0"/>
          <w:sz w:val="24"/>
        </w:rPr>
        <w:t>票反对，</w:t>
      </w:r>
      <w:r>
        <w:rPr>
          <w:rFonts w:hint="eastAsia"/>
          <w:snapToGrid w:val="0"/>
          <w:color w:val="000000"/>
          <w:kern w:val="0"/>
          <w:sz w:val="24"/>
        </w:rPr>
        <w:t>0</w:t>
      </w:r>
      <w:r>
        <w:rPr>
          <w:rFonts w:hint="eastAsia"/>
          <w:snapToGrid w:val="0"/>
          <w:color w:val="000000"/>
          <w:kern w:val="0"/>
          <w:sz w:val="24"/>
        </w:rPr>
        <w:t>票弃权，本议案获得表决通过。</w:t>
      </w:r>
    </w:p>
    <w:p w:rsidR="00BE1E3E" w:rsidRDefault="00675F58">
      <w:pPr>
        <w:widowControl/>
        <w:kinsoku w:val="0"/>
        <w:autoSpaceDE w:val="0"/>
        <w:autoSpaceDN w:val="0"/>
        <w:adjustRightInd w:val="0"/>
        <w:snapToGrid w:val="0"/>
        <w:spacing w:line="360" w:lineRule="auto"/>
        <w:ind w:firstLineChars="200" w:firstLine="482"/>
        <w:textAlignment w:val="baseline"/>
        <w:rPr>
          <w:b/>
          <w:snapToGrid w:val="0"/>
          <w:color w:val="000000"/>
          <w:kern w:val="0"/>
          <w:sz w:val="24"/>
        </w:rPr>
      </w:pPr>
      <w:r>
        <w:rPr>
          <w:rFonts w:hint="eastAsia"/>
          <w:b/>
          <w:snapToGrid w:val="0"/>
          <w:color w:val="000000"/>
          <w:kern w:val="0"/>
          <w:sz w:val="24"/>
        </w:rPr>
        <w:t>（</w:t>
      </w:r>
      <w:r>
        <w:rPr>
          <w:rFonts w:hint="eastAsia"/>
          <w:b/>
          <w:snapToGrid w:val="0"/>
          <w:color w:val="000000"/>
          <w:kern w:val="0"/>
          <w:sz w:val="24"/>
        </w:rPr>
        <w:t>1</w:t>
      </w:r>
      <w:r>
        <w:rPr>
          <w:b/>
          <w:snapToGrid w:val="0"/>
          <w:color w:val="000000"/>
          <w:kern w:val="0"/>
          <w:sz w:val="24"/>
        </w:rPr>
        <w:t>0</w:t>
      </w:r>
      <w:r>
        <w:rPr>
          <w:rFonts w:hint="eastAsia"/>
          <w:b/>
          <w:snapToGrid w:val="0"/>
          <w:color w:val="000000"/>
          <w:kern w:val="0"/>
          <w:sz w:val="24"/>
        </w:rPr>
        <w:t>）决议有效期</w:t>
      </w:r>
    </w:p>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r>
        <w:rPr>
          <w:rFonts w:hint="eastAsia"/>
          <w:snapToGrid w:val="0"/>
          <w:color w:val="000000"/>
          <w:kern w:val="0"/>
          <w:sz w:val="24"/>
        </w:rPr>
        <w:t>本次发行决议的有效期限为</w:t>
      </w:r>
      <w:r>
        <w:rPr>
          <w:rFonts w:hint="eastAsia"/>
          <w:sz w:val="24"/>
          <w:szCs w:val="22"/>
        </w:rPr>
        <w:t>自</w:t>
      </w:r>
      <w:r>
        <w:rPr>
          <w:rFonts w:hint="eastAsia"/>
          <w:sz w:val="24"/>
          <w:szCs w:val="22"/>
        </w:rPr>
        <w:t>2022</w:t>
      </w:r>
      <w:r>
        <w:rPr>
          <w:rFonts w:hint="eastAsia"/>
          <w:sz w:val="24"/>
          <w:szCs w:val="22"/>
        </w:rPr>
        <w:t>年年度股东大会审议通过之日起，至公司</w:t>
      </w:r>
      <w:r>
        <w:rPr>
          <w:rFonts w:hint="eastAsia"/>
          <w:sz w:val="24"/>
          <w:szCs w:val="22"/>
        </w:rPr>
        <w:t>2023</w:t>
      </w:r>
      <w:r>
        <w:rPr>
          <w:rFonts w:hint="eastAsia"/>
          <w:sz w:val="24"/>
          <w:szCs w:val="22"/>
        </w:rPr>
        <w:t>年年度股东大会召开之日止。</w:t>
      </w:r>
    </w:p>
    <w:p w:rsidR="00BE1E3E" w:rsidRDefault="00675F58">
      <w:pPr>
        <w:widowControl/>
        <w:kinsoku w:val="0"/>
        <w:autoSpaceDE w:val="0"/>
        <w:autoSpaceDN w:val="0"/>
        <w:adjustRightInd w:val="0"/>
        <w:snapToGrid w:val="0"/>
        <w:spacing w:line="360" w:lineRule="auto"/>
        <w:ind w:firstLineChars="200" w:firstLine="480"/>
        <w:textAlignment w:val="baseline"/>
        <w:rPr>
          <w:sz w:val="24"/>
          <w:szCs w:val="22"/>
        </w:rPr>
      </w:pPr>
      <w:proofErr w:type="gramStart"/>
      <w:r>
        <w:rPr>
          <w:rFonts w:hint="eastAsia"/>
          <w:sz w:val="24"/>
          <w:szCs w:val="22"/>
        </w:rPr>
        <w:lastRenderedPageBreak/>
        <w:t>若相关</w:t>
      </w:r>
      <w:proofErr w:type="gramEnd"/>
      <w:r>
        <w:rPr>
          <w:rFonts w:hint="eastAsia"/>
          <w:sz w:val="24"/>
          <w:szCs w:val="22"/>
        </w:rPr>
        <w:t>法律、法规和规范性文件对以简易程序向特定对象发行股票方案有新的规定，公司将按新的规定进行相应调整。</w:t>
      </w:r>
    </w:p>
    <w:p w:rsidR="00BE1E3E" w:rsidRDefault="00675F58">
      <w:pPr>
        <w:widowControl/>
        <w:kinsoku w:val="0"/>
        <w:autoSpaceDE w:val="0"/>
        <w:autoSpaceDN w:val="0"/>
        <w:adjustRightInd w:val="0"/>
        <w:snapToGrid w:val="0"/>
        <w:spacing w:line="360" w:lineRule="auto"/>
        <w:ind w:firstLineChars="200" w:firstLine="480"/>
        <w:textAlignment w:val="baseline"/>
        <w:rPr>
          <w:snapToGrid w:val="0"/>
          <w:color w:val="000000"/>
          <w:kern w:val="0"/>
          <w:sz w:val="24"/>
        </w:rPr>
      </w:pPr>
      <w:r>
        <w:rPr>
          <w:rFonts w:hint="eastAsia"/>
          <w:snapToGrid w:val="0"/>
          <w:color w:val="000000"/>
          <w:kern w:val="0"/>
          <w:sz w:val="24"/>
        </w:rPr>
        <w:t>表决结果：</w:t>
      </w:r>
      <w:r>
        <w:rPr>
          <w:snapToGrid w:val="0"/>
          <w:color w:val="000000"/>
          <w:kern w:val="0"/>
          <w:sz w:val="24"/>
        </w:rPr>
        <w:t>9</w:t>
      </w:r>
      <w:r>
        <w:rPr>
          <w:rFonts w:hint="eastAsia"/>
          <w:snapToGrid w:val="0"/>
          <w:color w:val="000000"/>
          <w:kern w:val="0"/>
          <w:sz w:val="24"/>
        </w:rPr>
        <w:t>票同意，</w:t>
      </w:r>
      <w:r>
        <w:rPr>
          <w:rFonts w:hint="eastAsia"/>
          <w:snapToGrid w:val="0"/>
          <w:color w:val="000000"/>
          <w:kern w:val="0"/>
          <w:sz w:val="24"/>
        </w:rPr>
        <w:t>0</w:t>
      </w:r>
      <w:r>
        <w:rPr>
          <w:rFonts w:hint="eastAsia"/>
          <w:snapToGrid w:val="0"/>
          <w:color w:val="000000"/>
          <w:kern w:val="0"/>
          <w:sz w:val="24"/>
        </w:rPr>
        <w:t>票反对，</w:t>
      </w:r>
      <w:r>
        <w:rPr>
          <w:rFonts w:hint="eastAsia"/>
          <w:snapToGrid w:val="0"/>
          <w:color w:val="000000"/>
          <w:kern w:val="0"/>
          <w:sz w:val="24"/>
        </w:rPr>
        <w:t>0</w:t>
      </w:r>
      <w:r>
        <w:rPr>
          <w:rFonts w:hint="eastAsia"/>
          <w:snapToGrid w:val="0"/>
          <w:color w:val="000000"/>
          <w:kern w:val="0"/>
          <w:sz w:val="24"/>
        </w:rPr>
        <w:t>票弃权</w:t>
      </w:r>
      <w:r>
        <w:rPr>
          <w:rFonts w:hint="eastAsia"/>
          <w:sz w:val="24"/>
        </w:rPr>
        <w:t>，本议案获得表决通过</w:t>
      </w:r>
      <w:r>
        <w:rPr>
          <w:rFonts w:hint="eastAsia"/>
          <w:snapToGrid w:val="0"/>
          <w:color w:val="000000"/>
          <w:kern w:val="0"/>
          <w:sz w:val="24"/>
        </w:rPr>
        <w:t>。</w:t>
      </w:r>
    </w:p>
    <w:p w:rsidR="006D2EF4" w:rsidRPr="006D2EF4" w:rsidRDefault="006D2EF4" w:rsidP="006D2EF4">
      <w:pPr>
        <w:spacing w:line="360" w:lineRule="auto"/>
        <w:ind w:firstLineChars="200" w:firstLine="480"/>
        <w:rPr>
          <w:rFonts w:hint="eastAsia"/>
          <w:snapToGrid w:val="0"/>
          <w:color w:val="000000"/>
          <w:kern w:val="0"/>
          <w:sz w:val="24"/>
        </w:rPr>
      </w:pPr>
      <w:r w:rsidRPr="0026693E">
        <w:rPr>
          <w:sz w:val="24"/>
          <w:szCs w:val="22"/>
        </w:rPr>
        <w:t>本议案已经公司独立董事专门会议</w:t>
      </w:r>
      <w:r w:rsidRPr="0026693E">
        <w:rPr>
          <w:rFonts w:hint="eastAsia"/>
          <w:sz w:val="24"/>
          <w:szCs w:val="22"/>
        </w:rPr>
        <w:t>2</w:t>
      </w:r>
      <w:r w:rsidRPr="0026693E">
        <w:rPr>
          <w:sz w:val="24"/>
          <w:szCs w:val="22"/>
        </w:rPr>
        <w:t>024</w:t>
      </w:r>
      <w:r w:rsidRPr="0026693E">
        <w:rPr>
          <w:sz w:val="24"/>
          <w:szCs w:val="22"/>
        </w:rPr>
        <w:t>年第一次会议审议通过。</w:t>
      </w:r>
      <w:bookmarkStart w:id="0" w:name="_GoBack"/>
      <w:bookmarkEnd w:id="0"/>
    </w:p>
    <w:p w:rsidR="00BE1E3E" w:rsidRDefault="00675F58">
      <w:pPr>
        <w:spacing w:line="360" w:lineRule="auto"/>
        <w:ind w:firstLineChars="200" w:firstLine="482"/>
        <w:rPr>
          <w:b/>
          <w:sz w:val="24"/>
        </w:rPr>
      </w:pPr>
      <w:r>
        <w:rPr>
          <w:rFonts w:hint="eastAsia"/>
          <w:b/>
          <w:sz w:val="24"/>
        </w:rPr>
        <w:t>3</w:t>
      </w:r>
      <w:r>
        <w:rPr>
          <w:rFonts w:hint="eastAsia"/>
          <w:b/>
          <w:sz w:val="24"/>
        </w:rPr>
        <w:t>、</w:t>
      </w:r>
      <w:r>
        <w:rPr>
          <w:b/>
          <w:sz w:val="24"/>
        </w:rPr>
        <w:t>《关于公司</w:t>
      </w:r>
      <w:r>
        <w:rPr>
          <w:b/>
          <w:sz w:val="24"/>
        </w:rPr>
        <w:t>2024</w:t>
      </w:r>
      <w:r>
        <w:rPr>
          <w:b/>
          <w:sz w:val="24"/>
        </w:rPr>
        <w:t>年度以简易程序向特定对象发行股票预案的议案》</w:t>
      </w:r>
    </w:p>
    <w:p w:rsidR="00BE1E3E" w:rsidRDefault="00675F58">
      <w:pPr>
        <w:spacing w:line="360" w:lineRule="auto"/>
        <w:ind w:firstLineChars="200" w:firstLine="480"/>
        <w:rPr>
          <w:sz w:val="24"/>
        </w:rPr>
      </w:pPr>
      <w:r>
        <w:rPr>
          <w:sz w:val="24"/>
        </w:rPr>
        <w:t>表决结果：</w:t>
      </w:r>
      <w:r>
        <w:rPr>
          <w:sz w:val="24"/>
        </w:rPr>
        <w:t>9</w:t>
      </w:r>
      <w:r>
        <w:rPr>
          <w:sz w:val="24"/>
        </w:rPr>
        <w:t>票同意，</w:t>
      </w:r>
      <w:r>
        <w:rPr>
          <w:sz w:val="24"/>
        </w:rPr>
        <w:t>0</w:t>
      </w:r>
      <w:r>
        <w:rPr>
          <w:sz w:val="24"/>
        </w:rPr>
        <w:t>票反对，</w:t>
      </w:r>
      <w:r>
        <w:rPr>
          <w:sz w:val="24"/>
        </w:rPr>
        <w:t>0</w:t>
      </w:r>
      <w:r>
        <w:rPr>
          <w:sz w:val="24"/>
        </w:rPr>
        <w:t>票弃权，本议案获得表决通过。</w:t>
      </w:r>
    </w:p>
    <w:p w:rsidR="00BE1E3E" w:rsidRDefault="00675F58">
      <w:pPr>
        <w:spacing w:line="360" w:lineRule="auto"/>
        <w:ind w:firstLineChars="200" w:firstLine="480"/>
        <w:rPr>
          <w:sz w:val="24"/>
        </w:rPr>
      </w:pPr>
      <w:r>
        <w:rPr>
          <w:rFonts w:hint="eastAsia"/>
          <w:sz w:val="24"/>
        </w:rPr>
        <w:t>详细内容见同日披露的《关于公司</w:t>
      </w:r>
      <w:r>
        <w:rPr>
          <w:rFonts w:hint="eastAsia"/>
          <w:sz w:val="24"/>
        </w:rPr>
        <w:t>202</w:t>
      </w:r>
      <w:r>
        <w:rPr>
          <w:sz w:val="24"/>
        </w:rPr>
        <w:t>4</w:t>
      </w:r>
      <w:r>
        <w:rPr>
          <w:rFonts w:hint="eastAsia"/>
          <w:sz w:val="24"/>
        </w:rPr>
        <w:t>年度以简易程序向特定对象发行股票预案》。</w:t>
      </w:r>
    </w:p>
    <w:p w:rsidR="000562C4" w:rsidRDefault="00D435D5">
      <w:pPr>
        <w:spacing w:line="360" w:lineRule="auto"/>
        <w:ind w:firstLineChars="200" w:firstLine="480"/>
        <w:rPr>
          <w:sz w:val="24"/>
        </w:rPr>
      </w:pPr>
      <w:r>
        <w:rPr>
          <w:sz w:val="24"/>
        </w:rPr>
        <w:t>本议案已经公司独立董事专门会议</w:t>
      </w:r>
      <w:r>
        <w:rPr>
          <w:rFonts w:hint="eastAsia"/>
          <w:sz w:val="24"/>
        </w:rPr>
        <w:t>2</w:t>
      </w:r>
      <w:r>
        <w:rPr>
          <w:sz w:val="24"/>
        </w:rPr>
        <w:t>024</w:t>
      </w:r>
      <w:r>
        <w:rPr>
          <w:sz w:val="24"/>
        </w:rPr>
        <w:t>年第一次会议审议通过。</w:t>
      </w:r>
    </w:p>
    <w:p w:rsidR="00BE1E3E" w:rsidRDefault="00675F58">
      <w:pPr>
        <w:spacing w:line="360" w:lineRule="auto"/>
        <w:ind w:firstLineChars="200" w:firstLine="482"/>
        <w:rPr>
          <w:b/>
          <w:sz w:val="24"/>
        </w:rPr>
      </w:pPr>
      <w:r>
        <w:rPr>
          <w:rFonts w:hint="eastAsia"/>
          <w:b/>
          <w:sz w:val="24"/>
        </w:rPr>
        <w:t>4</w:t>
      </w:r>
      <w:r>
        <w:rPr>
          <w:rFonts w:hint="eastAsia"/>
          <w:b/>
          <w:sz w:val="24"/>
        </w:rPr>
        <w:t>、《关于公司</w:t>
      </w:r>
      <w:r>
        <w:rPr>
          <w:rFonts w:hint="eastAsia"/>
          <w:b/>
          <w:sz w:val="24"/>
        </w:rPr>
        <w:t>202</w:t>
      </w:r>
      <w:r>
        <w:rPr>
          <w:b/>
          <w:sz w:val="24"/>
        </w:rPr>
        <w:t>4</w:t>
      </w:r>
      <w:r>
        <w:rPr>
          <w:rFonts w:hint="eastAsia"/>
          <w:b/>
          <w:sz w:val="24"/>
        </w:rPr>
        <w:t>年度以简易程序向特定对象发行股票方案论证分析报告的议案》</w:t>
      </w:r>
    </w:p>
    <w:p w:rsidR="00BE1E3E" w:rsidRDefault="00675F58">
      <w:pPr>
        <w:spacing w:line="360" w:lineRule="auto"/>
        <w:ind w:firstLineChars="200" w:firstLine="480"/>
        <w:rPr>
          <w:sz w:val="24"/>
        </w:rPr>
      </w:pPr>
      <w:r>
        <w:rPr>
          <w:rFonts w:hint="eastAsia"/>
          <w:sz w:val="24"/>
        </w:rPr>
        <w:t>表决结果：</w:t>
      </w:r>
      <w:r>
        <w:rPr>
          <w:rFonts w:hint="eastAsia"/>
          <w:sz w:val="24"/>
        </w:rPr>
        <w:t>9</w:t>
      </w:r>
      <w:r>
        <w:rPr>
          <w:rFonts w:hint="eastAsia"/>
          <w:sz w:val="24"/>
        </w:rPr>
        <w:t>票同意，</w:t>
      </w:r>
      <w:r>
        <w:rPr>
          <w:rFonts w:hint="eastAsia"/>
          <w:sz w:val="24"/>
        </w:rPr>
        <w:t>0</w:t>
      </w:r>
      <w:r>
        <w:rPr>
          <w:rFonts w:hint="eastAsia"/>
          <w:sz w:val="24"/>
        </w:rPr>
        <w:t>票反对，</w:t>
      </w:r>
      <w:r>
        <w:rPr>
          <w:rFonts w:hint="eastAsia"/>
          <w:sz w:val="24"/>
        </w:rPr>
        <w:t>0</w:t>
      </w:r>
      <w:r>
        <w:rPr>
          <w:rFonts w:hint="eastAsia"/>
          <w:sz w:val="24"/>
        </w:rPr>
        <w:t>票弃权，本议案获得表决通过。</w:t>
      </w:r>
    </w:p>
    <w:p w:rsidR="00BE1E3E" w:rsidRDefault="00675F58">
      <w:pPr>
        <w:spacing w:line="360" w:lineRule="auto"/>
        <w:ind w:firstLineChars="200" w:firstLine="480"/>
        <w:rPr>
          <w:sz w:val="24"/>
        </w:rPr>
      </w:pPr>
      <w:r>
        <w:rPr>
          <w:rFonts w:hint="eastAsia"/>
          <w:sz w:val="24"/>
        </w:rPr>
        <w:t>详细内容见同日披露的《关于公司</w:t>
      </w:r>
      <w:r>
        <w:rPr>
          <w:rFonts w:hint="eastAsia"/>
          <w:sz w:val="24"/>
        </w:rPr>
        <w:t>202</w:t>
      </w:r>
      <w:r>
        <w:rPr>
          <w:sz w:val="24"/>
        </w:rPr>
        <w:t>4</w:t>
      </w:r>
      <w:r>
        <w:rPr>
          <w:rFonts w:hint="eastAsia"/>
          <w:sz w:val="24"/>
        </w:rPr>
        <w:t>年度以简易程序向特定对象发行股票方案论证分析报告》。</w:t>
      </w:r>
    </w:p>
    <w:p w:rsidR="000562C4" w:rsidRDefault="00D435D5">
      <w:pPr>
        <w:widowControl/>
        <w:kinsoku w:val="0"/>
        <w:autoSpaceDE w:val="0"/>
        <w:autoSpaceDN w:val="0"/>
        <w:adjustRightInd w:val="0"/>
        <w:snapToGrid w:val="0"/>
        <w:spacing w:line="360" w:lineRule="auto"/>
        <w:ind w:firstLineChars="200" w:firstLine="480"/>
        <w:textAlignment w:val="baseline"/>
        <w:rPr>
          <w:sz w:val="24"/>
        </w:rPr>
      </w:pPr>
      <w:r>
        <w:rPr>
          <w:sz w:val="24"/>
        </w:rPr>
        <w:t>本议案已经公司独立董事专门会议</w:t>
      </w:r>
      <w:r>
        <w:rPr>
          <w:rFonts w:hint="eastAsia"/>
          <w:sz w:val="24"/>
        </w:rPr>
        <w:t>2</w:t>
      </w:r>
      <w:r>
        <w:rPr>
          <w:sz w:val="24"/>
        </w:rPr>
        <w:t>024</w:t>
      </w:r>
      <w:r>
        <w:rPr>
          <w:sz w:val="24"/>
        </w:rPr>
        <w:t>年第一次会议审议通过。</w:t>
      </w:r>
    </w:p>
    <w:p w:rsidR="00BE1E3E" w:rsidRDefault="00675F58">
      <w:pPr>
        <w:widowControl/>
        <w:kinsoku w:val="0"/>
        <w:autoSpaceDE w:val="0"/>
        <w:autoSpaceDN w:val="0"/>
        <w:adjustRightInd w:val="0"/>
        <w:snapToGrid w:val="0"/>
        <w:spacing w:line="360" w:lineRule="auto"/>
        <w:ind w:firstLineChars="200" w:firstLine="482"/>
        <w:textAlignment w:val="baseline"/>
        <w:rPr>
          <w:b/>
          <w:snapToGrid w:val="0"/>
          <w:color w:val="000000"/>
          <w:kern w:val="0"/>
          <w:sz w:val="24"/>
        </w:rPr>
      </w:pPr>
      <w:r>
        <w:rPr>
          <w:b/>
          <w:snapToGrid w:val="0"/>
          <w:color w:val="000000"/>
          <w:kern w:val="0"/>
          <w:sz w:val="24"/>
        </w:rPr>
        <w:t>5</w:t>
      </w:r>
      <w:r>
        <w:rPr>
          <w:b/>
          <w:snapToGrid w:val="0"/>
          <w:color w:val="000000"/>
          <w:kern w:val="0"/>
          <w:sz w:val="24"/>
        </w:rPr>
        <w:t>、《关于公司</w:t>
      </w:r>
      <w:r>
        <w:rPr>
          <w:b/>
          <w:snapToGrid w:val="0"/>
          <w:color w:val="000000"/>
          <w:kern w:val="0"/>
          <w:sz w:val="24"/>
        </w:rPr>
        <w:t>2024</w:t>
      </w:r>
      <w:r>
        <w:rPr>
          <w:b/>
          <w:snapToGrid w:val="0"/>
          <w:color w:val="000000"/>
          <w:kern w:val="0"/>
          <w:sz w:val="24"/>
        </w:rPr>
        <w:t>年度以简易程序向特定对象发行股票募集资金使用可行性分析报告的议案》</w:t>
      </w:r>
    </w:p>
    <w:p w:rsidR="00BE1E3E" w:rsidRDefault="00675F58">
      <w:pPr>
        <w:spacing w:line="360" w:lineRule="auto"/>
        <w:ind w:firstLineChars="200" w:firstLine="480"/>
        <w:rPr>
          <w:sz w:val="24"/>
        </w:rPr>
      </w:pPr>
      <w:r>
        <w:rPr>
          <w:sz w:val="24"/>
        </w:rPr>
        <w:t>表决结果：</w:t>
      </w:r>
      <w:r>
        <w:rPr>
          <w:sz w:val="24"/>
        </w:rPr>
        <w:t>9</w:t>
      </w:r>
      <w:r>
        <w:rPr>
          <w:sz w:val="24"/>
        </w:rPr>
        <w:t>票同意，</w:t>
      </w:r>
      <w:r>
        <w:rPr>
          <w:sz w:val="24"/>
        </w:rPr>
        <w:t>0</w:t>
      </w:r>
      <w:r>
        <w:rPr>
          <w:sz w:val="24"/>
        </w:rPr>
        <w:t>票反对，</w:t>
      </w:r>
      <w:r>
        <w:rPr>
          <w:sz w:val="24"/>
        </w:rPr>
        <w:t>0</w:t>
      </w:r>
      <w:r>
        <w:rPr>
          <w:sz w:val="24"/>
        </w:rPr>
        <w:t>票弃权</w:t>
      </w:r>
      <w:r>
        <w:rPr>
          <w:rFonts w:hint="eastAsia"/>
          <w:sz w:val="24"/>
        </w:rPr>
        <w:t>，本议案获得表决通过</w:t>
      </w:r>
      <w:r>
        <w:rPr>
          <w:sz w:val="24"/>
        </w:rPr>
        <w:t>。</w:t>
      </w:r>
    </w:p>
    <w:p w:rsidR="00BE1E3E" w:rsidRDefault="00675F58">
      <w:pPr>
        <w:spacing w:line="360" w:lineRule="auto"/>
        <w:ind w:firstLineChars="200" w:firstLine="480"/>
        <w:rPr>
          <w:sz w:val="24"/>
        </w:rPr>
      </w:pPr>
      <w:r>
        <w:rPr>
          <w:sz w:val="24"/>
        </w:rPr>
        <w:t>详细内容见同日披露的《关于公司</w:t>
      </w:r>
      <w:r>
        <w:rPr>
          <w:sz w:val="24"/>
        </w:rPr>
        <w:t>2024</w:t>
      </w:r>
      <w:r>
        <w:rPr>
          <w:sz w:val="24"/>
        </w:rPr>
        <w:t>年度以简易程序向特定对象发行股票募集资金使用可行性分析报告》。</w:t>
      </w:r>
    </w:p>
    <w:p w:rsidR="000562C4" w:rsidRDefault="00D435D5">
      <w:pPr>
        <w:widowControl/>
        <w:kinsoku w:val="0"/>
        <w:autoSpaceDE w:val="0"/>
        <w:autoSpaceDN w:val="0"/>
        <w:adjustRightInd w:val="0"/>
        <w:snapToGrid w:val="0"/>
        <w:spacing w:line="360" w:lineRule="auto"/>
        <w:ind w:firstLineChars="200" w:firstLine="480"/>
        <w:textAlignment w:val="baseline"/>
        <w:rPr>
          <w:sz w:val="24"/>
        </w:rPr>
      </w:pPr>
      <w:r>
        <w:rPr>
          <w:sz w:val="24"/>
        </w:rPr>
        <w:t>本议案已经公司独立董事专门会议</w:t>
      </w:r>
      <w:r>
        <w:rPr>
          <w:rFonts w:hint="eastAsia"/>
          <w:sz w:val="24"/>
        </w:rPr>
        <w:t>2</w:t>
      </w:r>
      <w:r>
        <w:rPr>
          <w:sz w:val="24"/>
        </w:rPr>
        <w:t>024</w:t>
      </w:r>
      <w:r>
        <w:rPr>
          <w:sz w:val="24"/>
        </w:rPr>
        <w:t>年第一次会议审议通过。</w:t>
      </w:r>
    </w:p>
    <w:p w:rsidR="00BE1E3E" w:rsidRDefault="00675F58">
      <w:pPr>
        <w:widowControl/>
        <w:kinsoku w:val="0"/>
        <w:autoSpaceDE w:val="0"/>
        <w:autoSpaceDN w:val="0"/>
        <w:adjustRightInd w:val="0"/>
        <w:snapToGrid w:val="0"/>
        <w:spacing w:line="360" w:lineRule="auto"/>
        <w:ind w:firstLineChars="200" w:firstLine="482"/>
        <w:textAlignment w:val="baseline"/>
        <w:rPr>
          <w:b/>
          <w:snapToGrid w:val="0"/>
          <w:color w:val="000000"/>
          <w:kern w:val="0"/>
          <w:sz w:val="24"/>
        </w:rPr>
      </w:pPr>
      <w:r>
        <w:rPr>
          <w:b/>
          <w:snapToGrid w:val="0"/>
          <w:color w:val="000000"/>
          <w:kern w:val="0"/>
          <w:sz w:val="24"/>
        </w:rPr>
        <w:t>6</w:t>
      </w:r>
      <w:r>
        <w:rPr>
          <w:b/>
          <w:snapToGrid w:val="0"/>
          <w:color w:val="000000"/>
          <w:kern w:val="0"/>
          <w:sz w:val="24"/>
        </w:rPr>
        <w:t>、《关于公司</w:t>
      </w:r>
      <w:r>
        <w:rPr>
          <w:b/>
          <w:snapToGrid w:val="0"/>
          <w:color w:val="000000"/>
          <w:kern w:val="0"/>
          <w:sz w:val="24"/>
        </w:rPr>
        <w:t>2024</w:t>
      </w:r>
      <w:r>
        <w:rPr>
          <w:b/>
          <w:snapToGrid w:val="0"/>
          <w:color w:val="000000"/>
          <w:kern w:val="0"/>
          <w:sz w:val="24"/>
        </w:rPr>
        <w:t>年度以简易程序向特定对象发行股票摊薄即期回报的风险提示及填补回报措施和相关主体承诺的议案》</w:t>
      </w:r>
    </w:p>
    <w:p w:rsidR="00BE1E3E" w:rsidRDefault="00675F58">
      <w:pPr>
        <w:spacing w:line="360" w:lineRule="auto"/>
        <w:ind w:firstLineChars="200" w:firstLine="480"/>
        <w:rPr>
          <w:sz w:val="24"/>
        </w:rPr>
      </w:pPr>
      <w:r>
        <w:rPr>
          <w:sz w:val="24"/>
        </w:rPr>
        <w:t>表决结果：</w:t>
      </w:r>
      <w:r>
        <w:rPr>
          <w:sz w:val="24"/>
        </w:rPr>
        <w:t>9</w:t>
      </w:r>
      <w:r>
        <w:rPr>
          <w:sz w:val="24"/>
        </w:rPr>
        <w:t>票同意，</w:t>
      </w:r>
      <w:r>
        <w:rPr>
          <w:sz w:val="24"/>
        </w:rPr>
        <w:t>0</w:t>
      </w:r>
      <w:r>
        <w:rPr>
          <w:sz w:val="24"/>
        </w:rPr>
        <w:t>票反对，</w:t>
      </w:r>
      <w:r>
        <w:rPr>
          <w:sz w:val="24"/>
        </w:rPr>
        <w:t>0</w:t>
      </w:r>
      <w:r>
        <w:rPr>
          <w:sz w:val="24"/>
        </w:rPr>
        <w:t>票弃权</w:t>
      </w:r>
      <w:r>
        <w:rPr>
          <w:rFonts w:hint="eastAsia"/>
          <w:sz w:val="24"/>
        </w:rPr>
        <w:t>，本议案获得表决通过</w:t>
      </w:r>
      <w:r>
        <w:rPr>
          <w:sz w:val="24"/>
        </w:rPr>
        <w:t>。</w:t>
      </w:r>
    </w:p>
    <w:p w:rsidR="00BE1E3E" w:rsidRDefault="00675F58">
      <w:pPr>
        <w:spacing w:line="360" w:lineRule="auto"/>
        <w:ind w:firstLineChars="200" w:firstLine="480"/>
        <w:rPr>
          <w:sz w:val="24"/>
        </w:rPr>
      </w:pPr>
      <w:r>
        <w:rPr>
          <w:sz w:val="24"/>
        </w:rPr>
        <w:t>详细内容见同日披露的《关于公司</w:t>
      </w:r>
      <w:r>
        <w:rPr>
          <w:sz w:val="24"/>
        </w:rPr>
        <w:t>2024</w:t>
      </w:r>
      <w:r>
        <w:rPr>
          <w:sz w:val="24"/>
        </w:rPr>
        <w:t>年度以简易程序向特定对象发行股票摊薄即期回报的风险提示及填补回报措施和相关主体承诺的公告》。</w:t>
      </w:r>
    </w:p>
    <w:p w:rsidR="00BE1E3E" w:rsidRDefault="00D435D5">
      <w:pPr>
        <w:spacing w:line="360" w:lineRule="auto"/>
        <w:ind w:firstLineChars="200" w:firstLine="480"/>
        <w:rPr>
          <w:sz w:val="24"/>
        </w:rPr>
      </w:pPr>
      <w:r>
        <w:rPr>
          <w:sz w:val="24"/>
        </w:rPr>
        <w:t>本议案已经公司独立董事专门会议</w:t>
      </w:r>
      <w:r>
        <w:rPr>
          <w:rFonts w:hint="eastAsia"/>
          <w:sz w:val="24"/>
        </w:rPr>
        <w:t>2</w:t>
      </w:r>
      <w:r>
        <w:rPr>
          <w:sz w:val="24"/>
        </w:rPr>
        <w:t>024</w:t>
      </w:r>
      <w:r>
        <w:rPr>
          <w:sz w:val="24"/>
        </w:rPr>
        <w:t>年第一次会议审议通过。</w:t>
      </w:r>
      <w:r w:rsidR="00675F58">
        <w:rPr>
          <w:sz w:val="24"/>
        </w:rPr>
        <w:t>本议案需提交公司股东大会审议。</w:t>
      </w:r>
    </w:p>
    <w:p w:rsidR="00BE1E3E" w:rsidRDefault="00675F58">
      <w:pPr>
        <w:spacing w:line="360" w:lineRule="auto"/>
        <w:ind w:firstLineChars="200" w:firstLine="482"/>
        <w:rPr>
          <w:b/>
          <w:snapToGrid w:val="0"/>
          <w:color w:val="000000"/>
          <w:kern w:val="0"/>
          <w:sz w:val="24"/>
        </w:rPr>
      </w:pPr>
      <w:r>
        <w:rPr>
          <w:rFonts w:hint="eastAsia"/>
          <w:b/>
          <w:snapToGrid w:val="0"/>
          <w:color w:val="000000"/>
          <w:kern w:val="0"/>
          <w:sz w:val="24"/>
        </w:rPr>
        <w:t>7</w:t>
      </w:r>
      <w:r>
        <w:rPr>
          <w:rFonts w:hint="eastAsia"/>
          <w:b/>
          <w:snapToGrid w:val="0"/>
          <w:color w:val="000000"/>
          <w:kern w:val="0"/>
          <w:sz w:val="24"/>
        </w:rPr>
        <w:t>、《未来三年（</w:t>
      </w:r>
      <w:r>
        <w:rPr>
          <w:rFonts w:hint="eastAsia"/>
          <w:b/>
          <w:snapToGrid w:val="0"/>
          <w:color w:val="000000"/>
          <w:kern w:val="0"/>
          <w:sz w:val="24"/>
        </w:rPr>
        <w:t>2023-2025</w:t>
      </w:r>
      <w:r>
        <w:rPr>
          <w:rFonts w:hint="eastAsia"/>
          <w:b/>
          <w:snapToGrid w:val="0"/>
          <w:color w:val="000000"/>
          <w:kern w:val="0"/>
          <w:sz w:val="24"/>
        </w:rPr>
        <w:t>年）股东回报规划的议案》</w:t>
      </w:r>
    </w:p>
    <w:p w:rsidR="00BE1E3E" w:rsidRDefault="00675F58">
      <w:pPr>
        <w:spacing w:line="360" w:lineRule="auto"/>
        <w:ind w:firstLineChars="200" w:firstLine="480"/>
        <w:rPr>
          <w:sz w:val="24"/>
        </w:rPr>
      </w:pPr>
      <w:r>
        <w:rPr>
          <w:rFonts w:hint="eastAsia"/>
          <w:sz w:val="24"/>
        </w:rPr>
        <w:t>表决结果：</w:t>
      </w:r>
      <w:r>
        <w:rPr>
          <w:rFonts w:hint="eastAsia"/>
          <w:sz w:val="24"/>
        </w:rPr>
        <w:t>9</w:t>
      </w:r>
      <w:r>
        <w:rPr>
          <w:rFonts w:hint="eastAsia"/>
          <w:sz w:val="24"/>
        </w:rPr>
        <w:t>票同意，</w:t>
      </w:r>
      <w:r>
        <w:rPr>
          <w:rFonts w:hint="eastAsia"/>
          <w:sz w:val="24"/>
        </w:rPr>
        <w:t>0</w:t>
      </w:r>
      <w:r>
        <w:rPr>
          <w:rFonts w:hint="eastAsia"/>
          <w:sz w:val="24"/>
        </w:rPr>
        <w:t>票反对，</w:t>
      </w:r>
      <w:r>
        <w:rPr>
          <w:rFonts w:hint="eastAsia"/>
          <w:sz w:val="24"/>
        </w:rPr>
        <w:t>0</w:t>
      </w:r>
      <w:r>
        <w:rPr>
          <w:rFonts w:hint="eastAsia"/>
          <w:sz w:val="24"/>
        </w:rPr>
        <w:t>票弃权，本议案获得表决通过。</w:t>
      </w:r>
    </w:p>
    <w:p w:rsidR="00BE1E3E" w:rsidRDefault="00675F58">
      <w:pPr>
        <w:spacing w:line="360" w:lineRule="auto"/>
        <w:ind w:firstLineChars="200" w:firstLine="480"/>
        <w:rPr>
          <w:sz w:val="24"/>
        </w:rPr>
      </w:pPr>
      <w:r>
        <w:rPr>
          <w:rFonts w:hint="eastAsia"/>
          <w:sz w:val="24"/>
        </w:rPr>
        <w:lastRenderedPageBreak/>
        <w:t>详细内容见同日披露的《未来三年（</w:t>
      </w:r>
      <w:r>
        <w:rPr>
          <w:rFonts w:hint="eastAsia"/>
          <w:sz w:val="24"/>
        </w:rPr>
        <w:t>2023-2025</w:t>
      </w:r>
      <w:r>
        <w:rPr>
          <w:rFonts w:hint="eastAsia"/>
          <w:sz w:val="24"/>
        </w:rPr>
        <w:t>年）股东回报规划》。</w:t>
      </w:r>
    </w:p>
    <w:p w:rsidR="00BE1E3E" w:rsidRDefault="00D435D5">
      <w:pPr>
        <w:spacing w:line="360" w:lineRule="auto"/>
        <w:ind w:firstLineChars="200" w:firstLine="480"/>
        <w:rPr>
          <w:sz w:val="24"/>
        </w:rPr>
      </w:pPr>
      <w:r>
        <w:rPr>
          <w:sz w:val="24"/>
        </w:rPr>
        <w:t>本议案已经公司独立董事专门会议</w:t>
      </w:r>
      <w:r>
        <w:rPr>
          <w:rFonts w:hint="eastAsia"/>
          <w:sz w:val="24"/>
        </w:rPr>
        <w:t>2</w:t>
      </w:r>
      <w:r>
        <w:rPr>
          <w:sz w:val="24"/>
        </w:rPr>
        <w:t>024</w:t>
      </w:r>
      <w:r>
        <w:rPr>
          <w:sz w:val="24"/>
        </w:rPr>
        <w:t>年第一次会议审议通过。</w:t>
      </w:r>
      <w:r w:rsidR="00675F58">
        <w:rPr>
          <w:rFonts w:hint="eastAsia"/>
          <w:sz w:val="24"/>
        </w:rPr>
        <w:t>本议案需提交公司股东大会审议。</w:t>
      </w:r>
    </w:p>
    <w:p w:rsidR="00BE1E3E" w:rsidRDefault="00675F58">
      <w:pPr>
        <w:spacing w:line="360" w:lineRule="auto"/>
        <w:ind w:firstLineChars="200" w:firstLine="482"/>
        <w:rPr>
          <w:b/>
          <w:snapToGrid w:val="0"/>
          <w:color w:val="000000"/>
          <w:kern w:val="0"/>
          <w:sz w:val="24"/>
        </w:rPr>
      </w:pPr>
      <w:r>
        <w:rPr>
          <w:rFonts w:hint="eastAsia"/>
          <w:b/>
          <w:snapToGrid w:val="0"/>
          <w:color w:val="000000"/>
          <w:kern w:val="0"/>
          <w:sz w:val="24"/>
        </w:rPr>
        <w:t>8</w:t>
      </w:r>
      <w:r>
        <w:rPr>
          <w:rFonts w:hint="eastAsia"/>
          <w:b/>
          <w:snapToGrid w:val="0"/>
          <w:color w:val="000000"/>
          <w:kern w:val="0"/>
          <w:sz w:val="24"/>
        </w:rPr>
        <w:t>、《关于无需编制前次募集资金使用情况报告的议案》</w:t>
      </w:r>
    </w:p>
    <w:p w:rsidR="00BE1E3E" w:rsidRDefault="00675F58">
      <w:pPr>
        <w:spacing w:line="360" w:lineRule="auto"/>
        <w:ind w:firstLineChars="200" w:firstLine="480"/>
        <w:rPr>
          <w:sz w:val="24"/>
        </w:rPr>
      </w:pPr>
      <w:r>
        <w:rPr>
          <w:rFonts w:hint="eastAsia"/>
          <w:sz w:val="24"/>
        </w:rPr>
        <w:t>表决结果：</w:t>
      </w:r>
      <w:r>
        <w:rPr>
          <w:rFonts w:hint="eastAsia"/>
          <w:sz w:val="24"/>
        </w:rPr>
        <w:t>9</w:t>
      </w:r>
      <w:r>
        <w:rPr>
          <w:rFonts w:hint="eastAsia"/>
          <w:sz w:val="24"/>
        </w:rPr>
        <w:t>票同意，</w:t>
      </w:r>
      <w:r>
        <w:rPr>
          <w:rFonts w:hint="eastAsia"/>
          <w:sz w:val="24"/>
        </w:rPr>
        <w:t>0</w:t>
      </w:r>
      <w:r>
        <w:rPr>
          <w:rFonts w:hint="eastAsia"/>
          <w:sz w:val="24"/>
        </w:rPr>
        <w:t>票反对，</w:t>
      </w:r>
      <w:r>
        <w:rPr>
          <w:rFonts w:hint="eastAsia"/>
          <w:sz w:val="24"/>
        </w:rPr>
        <w:t>0</w:t>
      </w:r>
      <w:r>
        <w:rPr>
          <w:rFonts w:hint="eastAsia"/>
          <w:sz w:val="24"/>
        </w:rPr>
        <w:t>票弃权，本议案获得表决通过。</w:t>
      </w:r>
    </w:p>
    <w:p w:rsidR="00BE1E3E" w:rsidRDefault="00675F58">
      <w:pPr>
        <w:spacing w:line="360" w:lineRule="auto"/>
        <w:ind w:firstLineChars="200" w:firstLine="480"/>
        <w:rPr>
          <w:sz w:val="24"/>
        </w:rPr>
      </w:pPr>
      <w:r>
        <w:rPr>
          <w:rFonts w:hint="eastAsia"/>
          <w:sz w:val="24"/>
        </w:rPr>
        <w:t>详细内容见同日披露的《关于无需编制前次募集资金使用情况报告的公告》。</w:t>
      </w:r>
    </w:p>
    <w:p w:rsidR="000562C4" w:rsidRDefault="00D435D5">
      <w:pPr>
        <w:spacing w:line="360" w:lineRule="auto"/>
        <w:ind w:firstLineChars="200" w:firstLine="480"/>
        <w:rPr>
          <w:sz w:val="24"/>
        </w:rPr>
      </w:pPr>
      <w:r>
        <w:rPr>
          <w:sz w:val="24"/>
        </w:rPr>
        <w:t>本议案已经公司独立董事专门会议</w:t>
      </w:r>
      <w:r>
        <w:rPr>
          <w:rFonts w:hint="eastAsia"/>
          <w:sz w:val="24"/>
        </w:rPr>
        <w:t>2</w:t>
      </w:r>
      <w:r>
        <w:rPr>
          <w:sz w:val="24"/>
        </w:rPr>
        <w:t>024</w:t>
      </w:r>
      <w:r>
        <w:rPr>
          <w:sz w:val="24"/>
        </w:rPr>
        <w:t>年第一次会议审议通过。</w:t>
      </w:r>
    </w:p>
    <w:p w:rsidR="00BE1E3E" w:rsidRDefault="00675F58">
      <w:pPr>
        <w:spacing w:line="360" w:lineRule="auto"/>
        <w:ind w:firstLineChars="200" w:firstLine="482"/>
        <w:rPr>
          <w:sz w:val="24"/>
        </w:rPr>
      </w:pPr>
      <w:r>
        <w:rPr>
          <w:rFonts w:hint="eastAsia"/>
          <w:b/>
          <w:snapToGrid w:val="0"/>
          <w:color w:val="000000"/>
          <w:kern w:val="0"/>
          <w:sz w:val="24"/>
        </w:rPr>
        <w:t>9</w:t>
      </w:r>
      <w:r>
        <w:rPr>
          <w:rFonts w:hint="eastAsia"/>
          <w:b/>
          <w:snapToGrid w:val="0"/>
          <w:color w:val="000000"/>
          <w:kern w:val="0"/>
          <w:sz w:val="24"/>
        </w:rPr>
        <w:t>、《关于修订</w:t>
      </w:r>
      <w:r>
        <w:rPr>
          <w:rFonts w:hint="eastAsia"/>
          <w:b/>
          <w:snapToGrid w:val="0"/>
          <w:color w:val="000000"/>
          <w:kern w:val="0"/>
          <w:sz w:val="24"/>
        </w:rPr>
        <w:t>&lt;</w:t>
      </w:r>
      <w:r>
        <w:rPr>
          <w:rFonts w:hint="eastAsia"/>
          <w:b/>
          <w:snapToGrid w:val="0"/>
          <w:color w:val="000000"/>
          <w:kern w:val="0"/>
          <w:sz w:val="24"/>
        </w:rPr>
        <w:t>募集资金管理制度</w:t>
      </w:r>
      <w:r>
        <w:rPr>
          <w:rFonts w:hint="eastAsia"/>
          <w:b/>
          <w:snapToGrid w:val="0"/>
          <w:color w:val="000000"/>
          <w:kern w:val="0"/>
          <w:sz w:val="24"/>
        </w:rPr>
        <w:t>&gt;</w:t>
      </w:r>
      <w:r>
        <w:rPr>
          <w:rFonts w:hint="eastAsia"/>
          <w:b/>
          <w:snapToGrid w:val="0"/>
          <w:color w:val="000000"/>
          <w:kern w:val="0"/>
          <w:sz w:val="24"/>
        </w:rPr>
        <w:t>的议案》</w:t>
      </w:r>
    </w:p>
    <w:p w:rsidR="00BE1E3E" w:rsidRDefault="00675F58">
      <w:pPr>
        <w:spacing w:line="360" w:lineRule="auto"/>
        <w:ind w:firstLineChars="200" w:firstLine="480"/>
        <w:rPr>
          <w:sz w:val="24"/>
        </w:rPr>
      </w:pPr>
      <w:r>
        <w:rPr>
          <w:rFonts w:hint="eastAsia"/>
          <w:sz w:val="24"/>
        </w:rPr>
        <w:t>表决结果：</w:t>
      </w:r>
      <w:r>
        <w:rPr>
          <w:rFonts w:hint="eastAsia"/>
          <w:sz w:val="24"/>
        </w:rPr>
        <w:t>9</w:t>
      </w:r>
      <w:r>
        <w:rPr>
          <w:rFonts w:hint="eastAsia"/>
          <w:sz w:val="24"/>
        </w:rPr>
        <w:t>票同意，</w:t>
      </w:r>
      <w:r>
        <w:rPr>
          <w:rFonts w:hint="eastAsia"/>
          <w:sz w:val="24"/>
        </w:rPr>
        <w:t>0</w:t>
      </w:r>
      <w:r>
        <w:rPr>
          <w:rFonts w:hint="eastAsia"/>
          <w:sz w:val="24"/>
        </w:rPr>
        <w:t>票反对，</w:t>
      </w:r>
      <w:r>
        <w:rPr>
          <w:rFonts w:hint="eastAsia"/>
          <w:sz w:val="24"/>
        </w:rPr>
        <w:t>0</w:t>
      </w:r>
      <w:r>
        <w:rPr>
          <w:rFonts w:hint="eastAsia"/>
          <w:sz w:val="24"/>
        </w:rPr>
        <w:t>票弃权，本议案获得表决通过。</w:t>
      </w:r>
    </w:p>
    <w:p w:rsidR="00BE1E3E" w:rsidRDefault="00675F58">
      <w:pPr>
        <w:spacing w:line="360" w:lineRule="auto"/>
        <w:ind w:firstLineChars="200" w:firstLine="480"/>
        <w:rPr>
          <w:sz w:val="24"/>
        </w:rPr>
      </w:pPr>
      <w:r>
        <w:rPr>
          <w:rFonts w:hint="eastAsia"/>
          <w:sz w:val="24"/>
        </w:rPr>
        <w:t>详细内容见同日披露的《募集资金管理制度》。</w:t>
      </w:r>
    </w:p>
    <w:p w:rsidR="00BE1E3E" w:rsidRDefault="00675F58">
      <w:pPr>
        <w:spacing w:line="360" w:lineRule="auto"/>
        <w:ind w:firstLineChars="200" w:firstLine="480"/>
        <w:rPr>
          <w:sz w:val="24"/>
        </w:rPr>
      </w:pPr>
      <w:r>
        <w:rPr>
          <w:rFonts w:hint="eastAsia"/>
          <w:sz w:val="24"/>
        </w:rPr>
        <w:t>本议案需提交公司股东大会审议。</w:t>
      </w:r>
    </w:p>
    <w:p w:rsidR="00BE1E3E" w:rsidRDefault="00675F58">
      <w:pPr>
        <w:spacing w:line="360" w:lineRule="auto"/>
        <w:ind w:firstLineChars="200" w:firstLine="482"/>
        <w:rPr>
          <w:b/>
          <w:snapToGrid w:val="0"/>
          <w:color w:val="000000"/>
          <w:kern w:val="0"/>
          <w:sz w:val="24"/>
        </w:rPr>
      </w:pPr>
      <w:r>
        <w:rPr>
          <w:rFonts w:hint="eastAsia"/>
          <w:b/>
          <w:snapToGrid w:val="0"/>
          <w:color w:val="000000"/>
          <w:kern w:val="0"/>
          <w:sz w:val="24"/>
        </w:rPr>
        <w:t>1</w:t>
      </w:r>
      <w:r>
        <w:rPr>
          <w:b/>
          <w:snapToGrid w:val="0"/>
          <w:color w:val="000000"/>
          <w:kern w:val="0"/>
          <w:sz w:val="24"/>
        </w:rPr>
        <w:t>0</w:t>
      </w:r>
      <w:r>
        <w:rPr>
          <w:b/>
          <w:snapToGrid w:val="0"/>
          <w:color w:val="000000"/>
          <w:kern w:val="0"/>
          <w:sz w:val="24"/>
        </w:rPr>
        <w:t>、</w:t>
      </w:r>
      <w:r>
        <w:rPr>
          <w:rFonts w:hint="eastAsia"/>
          <w:b/>
          <w:snapToGrid w:val="0"/>
          <w:color w:val="000000"/>
          <w:kern w:val="0"/>
          <w:sz w:val="24"/>
        </w:rPr>
        <w:t>《关于召开</w:t>
      </w:r>
      <w:r>
        <w:rPr>
          <w:rFonts w:hint="eastAsia"/>
          <w:b/>
          <w:snapToGrid w:val="0"/>
          <w:color w:val="000000"/>
          <w:kern w:val="0"/>
          <w:sz w:val="24"/>
        </w:rPr>
        <w:t>202</w:t>
      </w:r>
      <w:r>
        <w:rPr>
          <w:b/>
          <w:snapToGrid w:val="0"/>
          <w:color w:val="000000"/>
          <w:kern w:val="0"/>
          <w:sz w:val="24"/>
        </w:rPr>
        <w:t>4</w:t>
      </w:r>
      <w:r>
        <w:rPr>
          <w:rFonts w:hint="eastAsia"/>
          <w:b/>
          <w:snapToGrid w:val="0"/>
          <w:color w:val="000000"/>
          <w:kern w:val="0"/>
          <w:sz w:val="24"/>
        </w:rPr>
        <w:t>年第一次临时股东大会的议案》</w:t>
      </w:r>
    </w:p>
    <w:p w:rsidR="00BE1E3E" w:rsidRDefault="00675F58">
      <w:pPr>
        <w:spacing w:line="360" w:lineRule="auto"/>
        <w:ind w:firstLineChars="200" w:firstLine="480"/>
        <w:rPr>
          <w:sz w:val="24"/>
        </w:rPr>
      </w:pPr>
      <w:r>
        <w:rPr>
          <w:rFonts w:hint="eastAsia"/>
          <w:sz w:val="24"/>
        </w:rPr>
        <w:t>表决结果：</w:t>
      </w:r>
      <w:r>
        <w:rPr>
          <w:rFonts w:hint="eastAsia"/>
          <w:sz w:val="24"/>
        </w:rPr>
        <w:t>9</w:t>
      </w:r>
      <w:r>
        <w:rPr>
          <w:rFonts w:hint="eastAsia"/>
          <w:sz w:val="24"/>
        </w:rPr>
        <w:t>票同意，</w:t>
      </w:r>
      <w:r>
        <w:rPr>
          <w:rFonts w:hint="eastAsia"/>
          <w:sz w:val="24"/>
        </w:rPr>
        <w:t>0</w:t>
      </w:r>
      <w:r>
        <w:rPr>
          <w:rFonts w:hint="eastAsia"/>
          <w:sz w:val="24"/>
        </w:rPr>
        <w:t>票反对，</w:t>
      </w:r>
      <w:r>
        <w:rPr>
          <w:rFonts w:hint="eastAsia"/>
          <w:sz w:val="24"/>
        </w:rPr>
        <w:t>0</w:t>
      </w:r>
      <w:r>
        <w:rPr>
          <w:rFonts w:hint="eastAsia"/>
          <w:sz w:val="24"/>
        </w:rPr>
        <w:t>票弃权，本议案获得表决通过。</w:t>
      </w:r>
    </w:p>
    <w:p w:rsidR="00BE1E3E" w:rsidRDefault="00675F58">
      <w:pPr>
        <w:spacing w:line="360" w:lineRule="auto"/>
        <w:ind w:firstLineChars="200" w:firstLine="480"/>
        <w:rPr>
          <w:sz w:val="24"/>
        </w:rPr>
      </w:pPr>
      <w:r>
        <w:rPr>
          <w:rFonts w:hint="eastAsia"/>
          <w:sz w:val="24"/>
        </w:rPr>
        <w:t>同意召开</w:t>
      </w:r>
      <w:r>
        <w:rPr>
          <w:rFonts w:hint="eastAsia"/>
          <w:sz w:val="24"/>
        </w:rPr>
        <w:t>202</w:t>
      </w:r>
      <w:r>
        <w:rPr>
          <w:sz w:val="24"/>
        </w:rPr>
        <w:t>4</w:t>
      </w:r>
      <w:r>
        <w:rPr>
          <w:rFonts w:hint="eastAsia"/>
          <w:sz w:val="24"/>
        </w:rPr>
        <w:t>年第一次临时股东大会。详细内容见同日披露的《关于召开</w:t>
      </w:r>
      <w:r>
        <w:rPr>
          <w:rFonts w:hint="eastAsia"/>
          <w:sz w:val="24"/>
        </w:rPr>
        <w:t>202</w:t>
      </w:r>
      <w:r>
        <w:rPr>
          <w:sz w:val="24"/>
        </w:rPr>
        <w:t>4</w:t>
      </w:r>
      <w:r>
        <w:rPr>
          <w:rFonts w:hint="eastAsia"/>
          <w:sz w:val="24"/>
        </w:rPr>
        <w:t>年第一次临时股东大会的通知》。</w:t>
      </w:r>
    </w:p>
    <w:p w:rsidR="000562C4" w:rsidRDefault="000562C4">
      <w:pPr>
        <w:spacing w:line="360" w:lineRule="auto"/>
        <w:ind w:firstLineChars="200" w:firstLine="480"/>
        <w:rPr>
          <w:sz w:val="24"/>
        </w:rPr>
      </w:pPr>
    </w:p>
    <w:p w:rsidR="00BE1E3E" w:rsidRDefault="00675F58">
      <w:pPr>
        <w:spacing w:line="360" w:lineRule="auto"/>
        <w:ind w:firstLineChars="200" w:firstLine="482"/>
        <w:rPr>
          <w:rFonts w:ascii="宋体" w:hAnsi="宋体" w:cs="宋体"/>
          <w:b/>
          <w:sz w:val="24"/>
        </w:rPr>
      </w:pPr>
      <w:r>
        <w:rPr>
          <w:rFonts w:ascii="宋体" w:hAnsi="宋体" w:cs="宋体" w:hint="eastAsia"/>
          <w:b/>
          <w:sz w:val="24"/>
        </w:rPr>
        <w:t>三、备查文件</w:t>
      </w:r>
    </w:p>
    <w:p w:rsidR="00BE1E3E" w:rsidRPr="0034585C" w:rsidRDefault="00675F58">
      <w:pPr>
        <w:spacing w:line="360" w:lineRule="auto"/>
        <w:ind w:firstLineChars="200" w:firstLine="480"/>
        <w:rPr>
          <w:sz w:val="24"/>
        </w:rPr>
      </w:pPr>
      <w:r w:rsidRPr="0034585C">
        <w:rPr>
          <w:sz w:val="24"/>
        </w:rPr>
        <w:t>1</w:t>
      </w:r>
      <w:r w:rsidRPr="0034585C">
        <w:rPr>
          <w:sz w:val="24"/>
        </w:rPr>
        <w:t>、第八届董事会第十次（临时）会议决议；</w:t>
      </w:r>
    </w:p>
    <w:p w:rsidR="00BE1E3E" w:rsidRPr="0034585C" w:rsidRDefault="00675F58">
      <w:pPr>
        <w:spacing w:line="360" w:lineRule="auto"/>
        <w:ind w:firstLineChars="200" w:firstLine="480"/>
        <w:rPr>
          <w:color w:val="000000"/>
          <w:kern w:val="0"/>
          <w:sz w:val="24"/>
          <w:lang w:bidi="ar"/>
        </w:rPr>
      </w:pPr>
      <w:r w:rsidRPr="0034585C">
        <w:rPr>
          <w:color w:val="000000"/>
          <w:kern w:val="0"/>
          <w:sz w:val="24"/>
          <w:lang w:bidi="ar"/>
        </w:rPr>
        <w:t>2</w:t>
      </w:r>
      <w:r w:rsidRPr="0034585C">
        <w:rPr>
          <w:color w:val="000000"/>
          <w:kern w:val="0"/>
          <w:sz w:val="24"/>
          <w:lang w:bidi="ar"/>
        </w:rPr>
        <w:t>、</w:t>
      </w:r>
      <w:r w:rsidR="000562C4" w:rsidRPr="0034585C">
        <w:rPr>
          <w:color w:val="000000"/>
          <w:kern w:val="0"/>
          <w:sz w:val="24"/>
          <w:lang w:bidi="ar"/>
        </w:rPr>
        <w:t>独立董事专门会议</w:t>
      </w:r>
      <w:r w:rsidR="000562C4" w:rsidRPr="0034585C">
        <w:rPr>
          <w:color w:val="000000"/>
          <w:kern w:val="0"/>
          <w:sz w:val="24"/>
          <w:lang w:bidi="ar"/>
        </w:rPr>
        <w:t>2024</w:t>
      </w:r>
      <w:r w:rsidR="000562C4" w:rsidRPr="0034585C">
        <w:rPr>
          <w:color w:val="000000"/>
          <w:kern w:val="0"/>
          <w:sz w:val="24"/>
          <w:lang w:bidi="ar"/>
        </w:rPr>
        <w:t>年第一次会议决议</w:t>
      </w:r>
      <w:r w:rsidRPr="0034585C">
        <w:rPr>
          <w:color w:val="000000"/>
          <w:kern w:val="0"/>
          <w:sz w:val="24"/>
          <w:lang w:bidi="ar"/>
        </w:rPr>
        <w:t>。</w:t>
      </w:r>
    </w:p>
    <w:p w:rsidR="000562C4" w:rsidRPr="000562C4" w:rsidRDefault="000562C4">
      <w:pPr>
        <w:spacing w:line="360" w:lineRule="auto"/>
        <w:ind w:firstLineChars="200" w:firstLine="480"/>
        <w:rPr>
          <w:rFonts w:ascii="宋体" w:hAnsi="宋体" w:cs="宋体"/>
          <w:color w:val="000000"/>
          <w:kern w:val="0"/>
          <w:sz w:val="24"/>
          <w:lang w:bidi="ar"/>
        </w:rPr>
      </w:pPr>
    </w:p>
    <w:p w:rsidR="00BE1E3E" w:rsidRDefault="00675F58">
      <w:pPr>
        <w:spacing w:line="360" w:lineRule="auto"/>
        <w:ind w:firstLineChars="200" w:firstLine="480"/>
        <w:rPr>
          <w:rFonts w:ascii="宋体" w:hAnsi="宋体" w:cs="宋体"/>
          <w:sz w:val="24"/>
        </w:rPr>
      </w:pPr>
      <w:r>
        <w:rPr>
          <w:rFonts w:ascii="宋体" w:hAnsi="宋体" w:cs="宋体" w:hint="eastAsia"/>
          <w:sz w:val="24"/>
        </w:rPr>
        <w:t>特此公告。</w:t>
      </w:r>
    </w:p>
    <w:p w:rsidR="0034585C" w:rsidRDefault="0034585C">
      <w:pPr>
        <w:spacing w:line="360" w:lineRule="auto"/>
        <w:ind w:firstLineChars="200" w:firstLine="480"/>
        <w:rPr>
          <w:rFonts w:ascii="宋体" w:hAnsi="宋体" w:cs="宋体"/>
          <w:sz w:val="24"/>
        </w:rPr>
      </w:pPr>
    </w:p>
    <w:p w:rsidR="0034585C" w:rsidRDefault="0034585C">
      <w:pPr>
        <w:spacing w:line="360" w:lineRule="auto"/>
        <w:ind w:firstLineChars="200" w:firstLine="480"/>
        <w:rPr>
          <w:rFonts w:ascii="宋体" w:hAnsi="宋体" w:cs="宋体"/>
          <w:sz w:val="24"/>
        </w:rPr>
      </w:pPr>
    </w:p>
    <w:p w:rsidR="0034585C" w:rsidRDefault="0034585C">
      <w:pPr>
        <w:spacing w:line="360" w:lineRule="auto"/>
        <w:ind w:firstLineChars="200" w:firstLine="480"/>
        <w:rPr>
          <w:rFonts w:ascii="宋体" w:hAnsi="宋体" w:cs="宋体"/>
          <w:sz w:val="24"/>
        </w:rPr>
      </w:pPr>
    </w:p>
    <w:p w:rsidR="00BE1E3E" w:rsidRDefault="00675F58">
      <w:pPr>
        <w:spacing w:line="360" w:lineRule="auto"/>
        <w:ind w:firstLineChars="2150" w:firstLine="5160"/>
        <w:rPr>
          <w:rFonts w:ascii="宋体" w:hAnsi="宋体" w:cs="宋体"/>
          <w:sz w:val="24"/>
        </w:rPr>
      </w:pPr>
      <w:r>
        <w:rPr>
          <w:rFonts w:ascii="宋体" w:hAnsi="宋体" w:cs="宋体" w:hint="eastAsia"/>
          <w:sz w:val="24"/>
        </w:rPr>
        <w:t>渤海水业股份有限公司董事会</w:t>
      </w:r>
    </w:p>
    <w:p w:rsidR="00BE1E3E" w:rsidRDefault="00675F58">
      <w:pPr>
        <w:spacing w:line="360" w:lineRule="auto"/>
        <w:ind w:right="480" w:firstLineChars="200" w:firstLine="480"/>
        <w:jc w:val="right"/>
      </w:pPr>
      <w:r>
        <w:rPr>
          <w:sz w:val="24"/>
        </w:rPr>
        <w:t>2024</w:t>
      </w:r>
      <w:r>
        <w:rPr>
          <w:sz w:val="24"/>
        </w:rPr>
        <w:t>年</w:t>
      </w:r>
      <w:r>
        <w:rPr>
          <w:sz w:val="24"/>
        </w:rPr>
        <w:t>1</w:t>
      </w:r>
      <w:r>
        <w:rPr>
          <w:sz w:val="24"/>
        </w:rPr>
        <w:t>月</w:t>
      </w:r>
      <w:r>
        <w:rPr>
          <w:sz w:val="24"/>
        </w:rPr>
        <w:t>12</w:t>
      </w:r>
      <w:r>
        <w:rPr>
          <w:rFonts w:ascii="宋体" w:hAnsi="宋体" w:cs="宋体" w:hint="eastAsia"/>
          <w:sz w:val="24"/>
        </w:rPr>
        <w:t>日</w:t>
      </w:r>
    </w:p>
    <w:sectPr w:rsidR="00BE1E3E">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BA3" w:rsidRDefault="00306BA3">
      <w:r>
        <w:separator/>
      </w:r>
    </w:p>
  </w:endnote>
  <w:endnote w:type="continuationSeparator" w:id="0">
    <w:p w:rsidR="00306BA3" w:rsidRDefault="0030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3E" w:rsidRDefault="00675F58">
    <w:pPr>
      <w:pStyle w:val="a6"/>
      <w:framePr w:wrap="around" w:vAnchor="text" w:hAnchor="margin" w:xAlign="center" w:y="1"/>
      <w:rPr>
        <w:rStyle w:val="a8"/>
      </w:rPr>
    </w:pPr>
    <w:r>
      <w:fldChar w:fldCharType="begin"/>
    </w:r>
    <w:r>
      <w:rPr>
        <w:rStyle w:val="a8"/>
      </w:rPr>
      <w:instrText xml:space="preserve">PAGE  </w:instrText>
    </w:r>
    <w:r>
      <w:fldChar w:fldCharType="end"/>
    </w:r>
  </w:p>
  <w:p w:rsidR="00BE1E3E" w:rsidRDefault="00BE1E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BA3" w:rsidRDefault="00306BA3">
      <w:r>
        <w:separator/>
      </w:r>
    </w:p>
  </w:footnote>
  <w:footnote w:type="continuationSeparator" w:id="0">
    <w:p w:rsidR="00306BA3" w:rsidRDefault="00306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zU3ZWZhMDI4NWNkYTMyNzkxOTM5NjcwNzJiNWYifQ=="/>
  </w:docVars>
  <w:rsids>
    <w:rsidRoot w:val="00AD7324"/>
    <w:rsid w:val="0000323C"/>
    <w:rsid w:val="0000423A"/>
    <w:rsid w:val="000054AE"/>
    <w:rsid w:val="000069E8"/>
    <w:rsid w:val="00006D11"/>
    <w:rsid w:val="00013F64"/>
    <w:rsid w:val="00015950"/>
    <w:rsid w:val="0002025D"/>
    <w:rsid w:val="00027927"/>
    <w:rsid w:val="00027D07"/>
    <w:rsid w:val="0003099A"/>
    <w:rsid w:val="000317F8"/>
    <w:rsid w:val="00031FB3"/>
    <w:rsid w:val="000320A9"/>
    <w:rsid w:val="0003487E"/>
    <w:rsid w:val="0003516D"/>
    <w:rsid w:val="000366B2"/>
    <w:rsid w:val="00040C2B"/>
    <w:rsid w:val="00042B6E"/>
    <w:rsid w:val="00043C94"/>
    <w:rsid w:val="000447D7"/>
    <w:rsid w:val="000455F5"/>
    <w:rsid w:val="000507C4"/>
    <w:rsid w:val="00051709"/>
    <w:rsid w:val="00052D2E"/>
    <w:rsid w:val="0005336B"/>
    <w:rsid w:val="000562C4"/>
    <w:rsid w:val="00056466"/>
    <w:rsid w:val="0005772E"/>
    <w:rsid w:val="00060238"/>
    <w:rsid w:val="00062477"/>
    <w:rsid w:val="00062EB9"/>
    <w:rsid w:val="00064804"/>
    <w:rsid w:val="00067D81"/>
    <w:rsid w:val="00072178"/>
    <w:rsid w:val="00072A19"/>
    <w:rsid w:val="00074A36"/>
    <w:rsid w:val="000753BB"/>
    <w:rsid w:val="00077355"/>
    <w:rsid w:val="00077A9F"/>
    <w:rsid w:val="00077F17"/>
    <w:rsid w:val="00080D71"/>
    <w:rsid w:val="000822C5"/>
    <w:rsid w:val="00082E19"/>
    <w:rsid w:val="000861B4"/>
    <w:rsid w:val="00086C98"/>
    <w:rsid w:val="00087EC9"/>
    <w:rsid w:val="00090354"/>
    <w:rsid w:val="000904DA"/>
    <w:rsid w:val="0009086E"/>
    <w:rsid w:val="00094894"/>
    <w:rsid w:val="00094CE6"/>
    <w:rsid w:val="00097ED6"/>
    <w:rsid w:val="000A0E43"/>
    <w:rsid w:val="000A1238"/>
    <w:rsid w:val="000A3DE6"/>
    <w:rsid w:val="000A45B4"/>
    <w:rsid w:val="000A6D29"/>
    <w:rsid w:val="000B0502"/>
    <w:rsid w:val="000B129C"/>
    <w:rsid w:val="000B1A6D"/>
    <w:rsid w:val="000B2AA8"/>
    <w:rsid w:val="000B412D"/>
    <w:rsid w:val="000B6F7F"/>
    <w:rsid w:val="000C1818"/>
    <w:rsid w:val="000C1CAB"/>
    <w:rsid w:val="000C6A93"/>
    <w:rsid w:val="000C7FC7"/>
    <w:rsid w:val="000D1670"/>
    <w:rsid w:val="000D1B14"/>
    <w:rsid w:val="000D1DAC"/>
    <w:rsid w:val="000D4632"/>
    <w:rsid w:val="000D7DC6"/>
    <w:rsid w:val="000E799E"/>
    <w:rsid w:val="000F0D68"/>
    <w:rsid w:val="000F5300"/>
    <w:rsid w:val="000F65AD"/>
    <w:rsid w:val="001038A3"/>
    <w:rsid w:val="0010469D"/>
    <w:rsid w:val="00104DAA"/>
    <w:rsid w:val="001078C2"/>
    <w:rsid w:val="0011032C"/>
    <w:rsid w:val="0011284F"/>
    <w:rsid w:val="00112F22"/>
    <w:rsid w:val="00114EE5"/>
    <w:rsid w:val="0011522B"/>
    <w:rsid w:val="001216A9"/>
    <w:rsid w:val="001216D7"/>
    <w:rsid w:val="00122C0E"/>
    <w:rsid w:val="0012706A"/>
    <w:rsid w:val="00127587"/>
    <w:rsid w:val="001303CB"/>
    <w:rsid w:val="00133CB7"/>
    <w:rsid w:val="00134142"/>
    <w:rsid w:val="001358C1"/>
    <w:rsid w:val="00136600"/>
    <w:rsid w:val="00136AE0"/>
    <w:rsid w:val="00137D2D"/>
    <w:rsid w:val="00140931"/>
    <w:rsid w:val="001409F9"/>
    <w:rsid w:val="0014132F"/>
    <w:rsid w:val="001420A7"/>
    <w:rsid w:val="001447A0"/>
    <w:rsid w:val="001461EE"/>
    <w:rsid w:val="00151A7A"/>
    <w:rsid w:val="001528E3"/>
    <w:rsid w:val="00155473"/>
    <w:rsid w:val="001602EF"/>
    <w:rsid w:val="00160637"/>
    <w:rsid w:val="00163261"/>
    <w:rsid w:val="00172963"/>
    <w:rsid w:val="00173364"/>
    <w:rsid w:val="0017464F"/>
    <w:rsid w:val="00175B5F"/>
    <w:rsid w:val="00180817"/>
    <w:rsid w:val="00181338"/>
    <w:rsid w:val="00182018"/>
    <w:rsid w:val="00185832"/>
    <w:rsid w:val="00187D20"/>
    <w:rsid w:val="001900A6"/>
    <w:rsid w:val="001976D2"/>
    <w:rsid w:val="00197FE5"/>
    <w:rsid w:val="001A03CD"/>
    <w:rsid w:val="001A3235"/>
    <w:rsid w:val="001A3CC8"/>
    <w:rsid w:val="001A3FD9"/>
    <w:rsid w:val="001A5F88"/>
    <w:rsid w:val="001A7484"/>
    <w:rsid w:val="001B0D27"/>
    <w:rsid w:val="001C21A2"/>
    <w:rsid w:val="001C41AE"/>
    <w:rsid w:val="001C4A57"/>
    <w:rsid w:val="001C6778"/>
    <w:rsid w:val="001C6F4C"/>
    <w:rsid w:val="001C722A"/>
    <w:rsid w:val="001C72E7"/>
    <w:rsid w:val="001D018C"/>
    <w:rsid w:val="001D0939"/>
    <w:rsid w:val="001D0C4A"/>
    <w:rsid w:val="001D217A"/>
    <w:rsid w:val="001D53E1"/>
    <w:rsid w:val="001D5B36"/>
    <w:rsid w:val="001D6B4E"/>
    <w:rsid w:val="001D6D27"/>
    <w:rsid w:val="001D6D4C"/>
    <w:rsid w:val="001E00C4"/>
    <w:rsid w:val="001E0750"/>
    <w:rsid w:val="001E26F7"/>
    <w:rsid w:val="001E75F3"/>
    <w:rsid w:val="001F2AC9"/>
    <w:rsid w:val="001F2B02"/>
    <w:rsid w:val="001F4D65"/>
    <w:rsid w:val="001F57F3"/>
    <w:rsid w:val="00200DE9"/>
    <w:rsid w:val="00202EAF"/>
    <w:rsid w:val="00205C41"/>
    <w:rsid w:val="00210C41"/>
    <w:rsid w:val="00215163"/>
    <w:rsid w:val="00215D81"/>
    <w:rsid w:val="0022711A"/>
    <w:rsid w:val="00227F21"/>
    <w:rsid w:val="00231471"/>
    <w:rsid w:val="00231596"/>
    <w:rsid w:val="0023359D"/>
    <w:rsid w:val="00233A89"/>
    <w:rsid w:val="00233E85"/>
    <w:rsid w:val="00235062"/>
    <w:rsid w:val="002353E3"/>
    <w:rsid w:val="002366DF"/>
    <w:rsid w:val="002411F4"/>
    <w:rsid w:val="00241A00"/>
    <w:rsid w:val="00243912"/>
    <w:rsid w:val="00243AFD"/>
    <w:rsid w:val="002444C1"/>
    <w:rsid w:val="002475A4"/>
    <w:rsid w:val="00254009"/>
    <w:rsid w:val="002544B9"/>
    <w:rsid w:val="00256ED9"/>
    <w:rsid w:val="0026090B"/>
    <w:rsid w:val="00263597"/>
    <w:rsid w:val="00265776"/>
    <w:rsid w:val="0026693E"/>
    <w:rsid w:val="00267BBA"/>
    <w:rsid w:val="002725A3"/>
    <w:rsid w:val="00272C3A"/>
    <w:rsid w:val="00274683"/>
    <w:rsid w:val="00274BB1"/>
    <w:rsid w:val="00274E36"/>
    <w:rsid w:val="00274E8B"/>
    <w:rsid w:val="002757E6"/>
    <w:rsid w:val="00276CF8"/>
    <w:rsid w:val="0028431F"/>
    <w:rsid w:val="0028456F"/>
    <w:rsid w:val="002866D1"/>
    <w:rsid w:val="00286F9B"/>
    <w:rsid w:val="00291EDA"/>
    <w:rsid w:val="0029267E"/>
    <w:rsid w:val="002932BB"/>
    <w:rsid w:val="00293B9B"/>
    <w:rsid w:val="0029500E"/>
    <w:rsid w:val="00297EC7"/>
    <w:rsid w:val="002A02AF"/>
    <w:rsid w:val="002A0FC1"/>
    <w:rsid w:val="002A2427"/>
    <w:rsid w:val="002A2728"/>
    <w:rsid w:val="002A2E4F"/>
    <w:rsid w:val="002A403C"/>
    <w:rsid w:val="002A4FA1"/>
    <w:rsid w:val="002A598C"/>
    <w:rsid w:val="002B2867"/>
    <w:rsid w:val="002B2B56"/>
    <w:rsid w:val="002B5A2B"/>
    <w:rsid w:val="002B5DE8"/>
    <w:rsid w:val="002B704F"/>
    <w:rsid w:val="002C09E4"/>
    <w:rsid w:val="002C206B"/>
    <w:rsid w:val="002C260F"/>
    <w:rsid w:val="002C6D52"/>
    <w:rsid w:val="002C7B26"/>
    <w:rsid w:val="002D06CA"/>
    <w:rsid w:val="002D08BD"/>
    <w:rsid w:val="002D3039"/>
    <w:rsid w:val="002D4F86"/>
    <w:rsid w:val="002D660E"/>
    <w:rsid w:val="002D7381"/>
    <w:rsid w:val="002E249C"/>
    <w:rsid w:val="002E2EB5"/>
    <w:rsid w:val="002F0860"/>
    <w:rsid w:val="002F13BA"/>
    <w:rsid w:val="002F5D67"/>
    <w:rsid w:val="002F5F16"/>
    <w:rsid w:val="002F658C"/>
    <w:rsid w:val="002F6C2E"/>
    <w:rsid w:val="002F72AD"/>
    <w:rsid w:val="003005E7"/>
    <w:rsid w:val="00302D64"/>
    <w:rsid w:val="00302E75"/>
    <w:rsid w:val="00306BA3"/>
    <w:rsid w:val="0031151C"/>
    <w:rsid w:val="003137ED"/>
    <w:rsid w:val="00313852"/>
    <w:rsid w:val="00315226"/>
    <w:rsid w:val="003165CF"/>
    <w:rsid w:val="00320F79"/>
    <w:rsid w:val="003233EC"/>
    <w:rsid w:val="003318F6"/>
    <w:rsid w:val="0033297E"/>
    <w:rsid w:val="00333802"/>
    <w:rsid w:val="00334282"/>
    <w:rsid w:val="0033458C"/>
    <w:rsid w:val="003375F4"/>
    <w:rsid w:val="00337F32"/>
    <w:rsid w:val="00340BDF"/>
    <w:rsid w:val="00342F13"/>
    <w:rsid w:val="0034585C"/>
    <w:rsid w:val="00350DDC"/>
    <w:rsid w:val="00351360"/>
    <w:rsid w:val="00352005"/>
    <w:rsid w:val="003523FA"/>
    <w:rsid w:val="003526C0"/>
    <w:rsid w:val="00353525"/>
    <w:rsid w:val="0035564D"/>
    <w:rsid w:val="00357609"/>
    <w:rsid w:val="00363131"/>
    <w:rsid w:val="003631D5"/>
    <w:rsid w:val="0036570E"/>
    <w:rsid w:val="00367C0D"/>
    <w:rsid w:val="00367ECC"/>
    <w:rsid w:val="00373A86"/>
    <w:rsid w:val="00374200"/>
    <w:rsid w:val="0037478B"/>
    <w:rsid w:val="00375371"/>
    <w:rsid w:val="0037548F"/>
    <w:rsid w:val="00375BC3"/>
    <w:rsid w:val="00375C6E"/>
    <w:rsid w:val="003773CB"/>
    <w:rsid w:val="00377F6C"/>
    <w:rsid w:val="00386020"/>
    <w:rsid w:val="00393107"/>
    <w:rsid w:val="003945CB"/>
    <w:rsid w:val="0039472F"/>
    <w:rsid w:val="00394B45"/>
    <w:rsid w:val="00397329"/>
    <w:rsid w:val="00397AE8"/>
    <w:rsid w:val="003A01AD"/>
    <w:rsid w:val="003A36C0"/>
    <w:rsid w:val="003A6095"/>
    <w:rsid w:val="003A6AF5"/>
    <w:rsid w:val="003A7A32"/>
    <w:rsid w:val="003A7B70"/>
    <w:rsid w:val="003A7C25"/>
    <w:rsid w:val="003B3FCD"/>
    <w:rsid w:val="003B429B"/>
    <w:rsid w:val="003C0F63"/>
    <w:rsid w:val="003C18BC"/>
    <w:rsid w:val="003C2456"/>
    <w:rsid w:val="003C2A24"/>
    <w:rsid w:val="003C3ADA"/>
    <w:rsid w:val="003C3F10"/>
    <w:rsid w:val="003C5248"/>
    <w:rsid w:val="003D177C"/>
    <w:rsid w:val="003D2738"/>
    <w:rsid w:val="003D5263"/>
    <w:rsid w:val="003D5B60"/>
    <w:rsid w:val="003D60DC"/>
    <w:rsid w:val="003D62FA"/>
    <w:rsid w:val="003E06C7"/>
    <w:rsid w:val="003E1754"/>
    <w:rsid w:val="003E5DE3"/>
    <w:rsid w:val="003E7463"/>
    <w:rsid w:val="003F166D"/>
    <w:rsid w:val="003F1A5E"/>
    <w:rsid w:val="003F3F3D"/>
    <w:rsid w:val="003F4D84"/>
    <w:rsid w:val="004010C8"/>
    <w:rsid w:val="00403F34"/>
    <w:rsid w:val="00404AA2"/>
    <w:rsid w:val="004064B8"/>
    <w:rsid w:val="00412947"/>
    <w:rsid w:val="004138F9"/>
    <w:rsid w:val="00415405"/>
    <w:rsid w:val="00415EAC"/>
    <w:rsid w:val="004202AD"/>
    <w:rsid w:val="00420C20"/>
    <w:rsid w:val="004230BF"/>
    <w:rsid w:val="004269B8"/>
    <w:rsid w:val="00426D9B"/>
    <w:rsid w:val="0043048A"/>
    <w:rsid w:val="00433B3C"/>
    <w:rsid w:val="00436CF1"/>
    <w:rsid w:val="004420E9"/>
    <w:rsid w:val="00446F30"/>
    <w:rsid w:val="004519CC"/>
    <w:rsid w:val="00452676"/>
    <w:rsid w:val="00453794"/>
    <w:rsid w:val="00455D4C"/>
    <w:rsid w:val="0046032F"/>
    <w:rsid w:val="004658A3"/>
    <w:rsid w:val="004717F9"/>
    <w:rsid w:val="00471DC5"/>
    <w:rsid w:val="004738EE"/>
    <w:rsid w:val="004743A9"/>
    <w:rsid w:val="004777A7"/>
    <w:rsid w:val="00480606"/>
    <w:rsid w:val="00491C2B"/>
    <w:rsid w:val="0049724A"/>
    <w:rsid w:val="00497E5E"/>
    <w:rsid w:val="004A22DC"/>
    <w:rsid w:val="004A2DC1"/>
    <w:rsid w:val="004A2FCF"/>
    <w:rsid w:val="004A3CAB"/>
    <w:rsid w:val="004A4E9A"/>
    <w:rsid w:val="004A65C3"/>
    <w:rsid w:val="004A6D69"/>
    <w:rsid w:val="004A71E4"/>
    <w:rsid w:val="004B23EF"/>
    <w:rsid w:val="004B281B"/>
    <w:rsid w:val="004B3254"/>
    <w:rsid w:val="004B371F"/>
    <w:rsid w:val="004B680B"/>
    <w:rsid w:val="004B7582"/>
    <w:rsid w:val="004C7003"/>
    <w:rsid w:val="004D0D50"/>
    <w:rsid w:val="004D7905"/>
    <w:rsid w:val="004E3506"/>
    <w:rsid w:val="004E66A4"/>
    <w:rsid w:val="004F0657"/>
    <w:rsid w:val="004F2773"/>
    <w:rsid w:val="004F2B90"/>
    <w:rsid w:val="004F3624"/>
    <w:rsid w:val="005007A7"/>
    <w:rsid w:val="00502264"/>
    <w:rsid w:val="00503873"/>
    <w:rsid w:val="00506507"/>
    <w:rsid w:val="00506CF9"/>
    <w:rsid w:val="00510CD4"/>
    <w:rsid w:val="00513D57"/>
    <w:rsid w:val="00517A4F"/>
    <w:rsid w:val="00517DE4"/>
    <w:rsid w:val="0052109E"/>
    <w:rsid w:val="005243AC"/>
    <w:rsid w:val="00524DC5"/>
    <w:rsid w:val="0052661D"/>
    <w:rsid w:val="00531ADD"/>
    <w:rsid w:val="00532D19"/>
    <w:rsid w:val="00534BAD"/>
    <w:rsid w:val="00535779"/>
    <w:rsid w:val="00536449"/>
    <w:rsid w:val="00536CFA"/>
    <w:rsid w:val="005379BB"/>
    <w:rsid w:val="005406E4"/>
    <w:rsid w:val="005407F5"/>
    <w:rsid w:val="00541867"/>
    <w:rsid w:val="005443AF"/>
    <w:rsid w:val="005450CC"/>
    <w:rsid w:val="00546454"/>
    <w:rsid w:val="00546B04"/>
    <w:rsid w:val="005474AF"/>
    <w:rsid w:val="00550DB2"/>
    <w:rsid w:val="005519D2"/>
    <w:rsid w:val="00551FBA"/>
    <w:rsid w:val="005521D0"/>
    <w:rsid w:val="00556246"/>
    <w:rsid w:val="00556F18"/>
    <w:rsid w:val="00560759"/>
    <w:rsid w:val="0056113E"/>
    <w:rsid w:val="0056132D"/>
    <w:rsid w:val="0056720A"/>
    <w:rsid w:val="0057074C"/>
    <w:rsid w:val="00571572"/>
    <w:rsid w:val="005720F1"/>
    <w:rsid w:val="00574786"/>
    <w:rsid w:val="00575FFB"/>
    <w:rsid w:val="0057710E"/>
    <w:rsid w:val="00577F8B"/>
    <w:rsid w:val="00580861"/>
    <w:rsid w:val="005813E3"/>
    <w:rsid w:val="00581E12"/>
    <w:rsid w:val="005902B3"/>
    <w:rsid w:val="00594AA3"/>
    <w:rsid w:val="00597F65"/>
    <w:rsid w:val="005A1E8F"/>
    <w:rsid w:val="005A3340"/>
    <w:rsid w:val="005A794F"/>
    <w:rsid w:val="005B08D8"/>
    <w:rsid w:val="005B1376"/>
    <w:rsid w:val="005B55E1"/>
    <w:rsid w:val="005B5BE7"/>
    <w:rsid w:val="005B677F"/>
    <w:rsid w:val="005B69E2"/>
    <w:rsid w:val="005B7349"/>
    <w:rsid w:val="005C01F4"/>
    <w:rsid w:val="005C0381"/>
    <w:rsid w:val="005C0635"/>
    <w:rsid w:val="005C0B07"/>
    <w:rsid w:val="005C0EBA"/>
    <w:rsid w:val="005C1B9E"/>
    <w:rsid w:val="005C2A0D"/>
    <w:rsid w:val="005C314E"/>
    <w:rsid w:val="005C4E99"/>
    <w:rsid w:val="005C5EA9"/>
    <w:rsid w:val="005C6DAE"/>
    <w:rsid w:val="005C7057"/>
    <w:rsid w:val="005D03A3"/>
    <w:rsid w:val="005D2191"/>
    <w:rsid w:val="005D234E"/>
    <w:rsid w:val="005D5D6A"/>
    <w:rsid w:val="005E0E76"/>
    <w:rsid w:val="005E155F"/>
    <w:rsid w:val="005E2CC7"/>
    <w:rsid w:val="005E3407"/>
    <w:rsid w:val="005E41DF"/>
    <w:rsid w:val="005E428E"/>
    <w:rsid w:val="005E74EF"/>
    <w:rsid w:val="005F0FA2"/>
    <w:rsid w:val="005F360B"/>
    <w:rsid w:val="0060416E"/>
    <w:rsid w:val="006051C5"/>
    <w:rsid w:val="00605E09"/>
    <w:rsid w:val="006060E6"/>
    <w:rsid w:val="006079FD"/>
    <w:rsid w:val="006120EF"/>
    <w:rsid w:val="00614CCF"/>
    <w:rsid w:val="0061791F"/>
    <w:rsid w:val="00622FF2"/>
    <w:rsid w:val="006232C0"/>
    <w:rsid w:val="006232EC"/>
    <w:rsid w:val="00623C52"/>
    <w:rsid w:val="00624A59"/>
    <w:rsid w:val="00627078"/>
    <w:rsid w:val="00627691"/>
    <w:rsid w:val="0063355C"/>
    <w:rsid w:val="00634144"/>
    <w:rsid w:val="00634B92"/>
    <w:rsid w:val="00636678"/>
    <w:rsid w:val="00636FD8"/>
    <w:rsid w:val="00637FDD"/>
    <w:rsid w:val="006431E5"/>
    <w:rsid w:val="006465B9"/>
    <w:rsid w:val="00650516"/>
    <w:rsid w:val="006507B7"/>
    <w:rsid w:val="00651330"/>
    <w:rsid w:val="00652192"/>
    <w:rsid w:val="0065272E"/>
    <w:rsid w:val="006528BE"/>
    <w:rsid w:val="006575A3"/>
    <w:rsid w:val="00657D5A"/>
    <w:rsid w:val="006611E2"/>
    <w:rsid w:val="00662BF1"/>
    <w:rsid w:val="006632C0"/>
    <w:rsid w:val="00665D1F"/>
    <w:rsid w:val="00667153"/>
    <w:rsid w:val="00667534"/>
    <w:rsid w:val="00675F58"/>
    <w:rsid w:val="00676CF3"/>
    <w:rsid w:val="00680509"/>
    <w:rsid w:val="00682213"/>
    <w:rsid w:val="006869D6"/>
    <w:rsid w:val="006872B4"/>
    <w:rsid w:val="0069264C"/>
    <w:rsid w:val="0069692C"/>
    <w:rsid w:val="006A0B54"/>
    <w:rsid w:val="006A16E5"/>
    <w:rsid w:val="006A2AC1"/>
    <w:rsid w:val="006A37EC"/>
    <w:rsid w:val="006B11BC"/>
    <w:rsid w:val="006B19F6"/>
    <w:rsid w:val="006B232F"/>
    <w:rsid w:val="006B3E64"/>
    <w:rsid w:val="006B5215"/>
    <w:rsid w:val="006B5FC1"/>
    <w:rsid w:val="006C065B"/>
    <w:rsid w:val="006C18CA"/>
    <w:rsid w:val="006C585E"/>
    <w:rsid w:val="006C5DE4"/>
    <w:rsid w:val="006D0E79"/>
    <w:rsid w:val="006D2064"/>
    <w:rsid w:val="006D262D"/>
    <w:rsid w:val="006D2EF4"/>
    <w:rsid w:val="006D3E34"/>
    <w:rsid w:val="006D4869"/>
    <w:rsid w:val="006D4D8D"/>
    <w:rsid w:val="006D59A7"/>
    <w:rsid w:val="006E14CF"/>
    <w:rsid w:val="006E1B6C"/>
    <w:rsid w:val="006E2FCA"/>
    <w:rsid w:val="006E37A7"/>
    <w:rsid w:val="006E4540"/>
    <w:rsid w:val="006E53A3"/>
    <w:rsid w:val="006F6611"/>
    <w:rsid w:val="006F724A"/>
    <w:rsid w:val="007026F8"/>
    <w:rsid w:val="00703009"/>
    <w:rsid w:val="0070371E"/>
    <w:rsid w:val="00704A0F"/>
    <w:rsid w:val="00705061"/>
    <w:rsid w:val="00705BD3"/>
    <w:rsid w:val="00707A0A"/>
    <w:rsid w:val="00712C42"/>
    <w:rsid w:val="00713323"/>
    <w:rsid w:val="0071371A"/>
    <w:rsid w:val="00713966"/>
    <w:rsid w:val="0071664E"/>
    <w:rsid w:val="00717BEF"/>
    <w:rsid w:val="00720AF4"/>
    <w:rsid w:val="007231B0"/>
    <w:rsid w:val="007249F4"/>
    <w:rsid w:val="00726D4A"/>
    <w:rsid w:val="00727353"/>
    <w:rsid w:val="0073086A"/>
    <w:rsid w:val="00732148"/>
    <w:rsid w:val="00736BFD"/>
    <w:rsid w:val="00743546"/>
    <w:rsid w:val="00744C58"/>
    <w:rsid w:val="007457A5"/>
    <w:rsid w:val="0074628B"/>
    <w:rsid w:val="007463F1"/>
    <w:rsid w:val="007511EF"/>
    <w:rsid w:val="00751496"/>
    <w:rsid w:val="007516E2"/>
    <w:rsid w:val="00753195"/>
    <w:rsid w:val="0075484E"/>
    <w:rsid w:val="00755596"/>
    <w:rsid w:val="007569E8"/>
    <w:rsid w:val="007626EB"/>
    <w:rsid w:val="00763392"/>
    <w:rsid w:val="007677C4"/>
    <w:rsid w:val="007721E0"/>
    <w:rsid w:val="00780C25"/>
    <w:rsid w:val="00782507"/>
    <w:rsid w:val="007833CD"/>
    <w:rsid w:val="007901A9"/>
    <w:rsid w:val="0079155B"/>
    <w:rsid w:val="00791B20"/>
    <w:rsid w:val="00792A64"/>
    <w:rsid w:val="0079555C"/>
    <w:rsid w:val="00795777"/>
    <w:rsid w:val="00795A98"/>
    <w:rsid w:val="00796AB2"/>
    <w:rsid w:val="007A2726"/>
    <w:rsid w:val="007A69C3"/>
    <w:rsid w:val="007B03CF"/>
    <w:rsid w:val="007B0A92"/>
    <w:rsid w:val="007B1F75"/>
    <w:rsid w:val="007B21F0"/>
    <w:rsid w:val="007B44F7"/>
    <w:rsid w:val="007B67B0"/>
    <w:rsid w:val="007B71B0"/>
    <w:rsid w:val="007C0DEE"/>
    <w:rsid w:val="007C29C8"/>
    <w:rsid w:val="007C398E"/>
    <w:rsid w:val="007C3EA5"/>
    <w:rsid w:val="007C4D2C"/>
    <w:rsid w:val="007D0B46"/>
    <w:rsid w:val="007D16CD"/>
    <w:rsid w:val="007D4429"/>
    <w:rsid w:val="007D6BA7"/>
    <w:rsid w:val="007E140F"/>
    <w:rsid w:val="007E5B18"/>
    <w:rsid w:val="007E6968"/>
    <w:rsid w:val="007E739D"/>
    <w:rsid w:val="007E797A"/>
    <w:rsid w:val="007F11C3"/>
    <w:rsid w:val="007F3C59"/>
    <w:rsid w:val="007F72EE"/>
    <w:rsid w:val="007F7B4C"/>
    <w:rsid w:val="00801CA3"/>
    <w:rsid w:val="008023A5"/>
    <w:rsid w:val="00803398"/>
    <w:rsid w:val="00804FB0"/>
    <w:rsid w:val="00810526"/>
    <w:rsid w:val="00810862"/>
    <w:rsid w:val="00810A53"/>
    <w:rsid w:val="008123ED"/>
    <w:rsid w:val="008229F8"/>
    <w:rsid w:val="00823C87"/>
    <w:rsid w:val="00824654"/>
    <w:rsid w:val="008254B6"/>
    <w:rsid w:val="00830239"/>
    <w:rsid w:val="00831325"/>
    <w:rsid w:val="0083189F"/>
    <w:rsid w:val="00831BA6"/>
    <w:rsid w:val="008321F7"/>
    <w:rsid w:val="00833005"/>
    <w:rsid w:val="008332EB"/>
    <w:rsid w:val="00833EE5"/>
    <w:rsid w:val="00834801"/>
    <w:rsid w:val="00834C21"/>
    <w:rsid w:val="008355E9"/>
    <w:rsid w:val="00837F0C"/>
    <w:rsid w:val="00841E50"/>
    <w:rsid w:val="0084277C"/>
    <w:rsid w:val="00842FBF"/>
    <w:rsid w:val="0084307C"/>
    <w:rsid w:val="0084679A"/>
    <w:rsid w:val="00847527"/>
    <w:rsid w:val="00850C87"/>
    <w:rsid w:val="008521C8"/>
    <w:rsid w:val="008525EC"/>
    <w:rsid w:val="00854450"/>
    <w:rsid w:val="008549B0"/>
    <w:rsid w:val="00854DE9"/>
    <w:rsid w:val="00856904"/>
    <w:rsid w:val="0086482B"/>
    <w:rsid w:val="00866DC7"/>
    <w:rsid w:val="0086716B"/>
    <w:rsid w:val="00867D52"/>
    <w:rsid w:val="00870233"/>
    <w:rsid w:val="00871D87"/>
    <w:rsid w:val="00872333"/>
    <w:rsid w:val="008735B7"/>
    <w:rsid w:val="0087646E"/>
    <w:rsid w:val="0088149F"/>
    <w:rsid w:val="00881583"/>
    <w:rsid w:val="00882B8D"/>
    <w:rsid w:val="008838AB"/>
    <w:rsid w:val="00884E95"/>
    <w:rsid w:val="00893E6A"/>
    <w:rsid w:val="0089466C"/>
    <w:rsid w:val="00894C72"/>
    <w:rsid w:val="00895FE0"/>
    <w:rsid w:val="0089631C"/>
    <w:rsid w:val="00896D20"/>
    <w:rsid w:val="008971B2"/>
    <w:rsid w:val="008A1952"/>
    <w:rsid w:val="008A2521"/>
    <w:rsid w:val="008A382D"/>
    <w:rsid w:val="008A5DF2"/>
    <w:rsid w:val="008A5F4D"/>
    <w:rsid w:val="008A611F"/>
    <w:rsid w:val="008B3E0F"/>
    <w:rsid w:val="008B4081"/>
    <w:rsid w:val="008B5F16"/>
    <w:rsid w:val="008B665B"/>
    <w:rsid w:val="008B6AC9"/>
    <w:rsid w:val="008C0A89"/>
    <w:rsid w:val="008C25FD"/>
    <w:rsid w:val="008C2651"/>
    <w:rsid w:val="008C2747"/>
    <w:rsid w:val="008C2CD0"/>
    <w:rsid w:val="008C3A2B"/>
    <w:rsid w:val="008C3D29"/>
    <w:rsid w:val="008D200E"/>
    <w:rsid w:val="008D27C7"/>
    <w:rsid w:val="008D50E8"/>
    <w:rsid w:val="008D779C"/>
    <w:rsid w:val="008E199C"/>
    <w:rsid w:val="008E2276"/>
    <w:rsid w:val="008E4E64"/>
    <w:rsid w:val="008F19DE"/>
    <w:rsid w:val="008F3FC7"/>
    <w:rsid w:val="008F6A53"/>
    <w:rsid w:val="00900C83"/>
    <w:rsid w:val="00901DD7"/>
    <w:rsid w:val="00905CF5"/>
    <w:rsid w:val="00906B25"/>
    <w:rsid w:val="009153BF"/>
    <w:rsid w:val="00916257"/>
    <w:rsid w:val="0093034A"/>
    <w:rsid w:val="00930AB8"/>
    <w:rsid w:val="009347D0"/>
    <w:rsid w:val="0093621C"/>
    <w:rsid w:val="00937F91"/>
    <w:rsid w:val="0094089A"/>
    <w:rsid w:val="00941CC7"/>
    <w:rsid w:val="00943763"/>
    <w:rsid w:val="009439BD"/>
    <w:rsid w:val="00945F11"/>
    <w:rsid w:val="009521E4"/>
    <w:rsid w:val="00953238"/>
    <w:rsid w:val="009578C1"/>
    <w:rsid w:val="00965BAD"/>
    <w:rsid w:val="00970CB3"/>
    <w:rsid w:val="009729FF"/>
    <w:rsid w:val="00972CA7"/>
    <w:rsid w:val="009732E3"/>
    <w:rsid w:val="0097422D"/>
    <w:rsid w:val="009809EA"/>
    <w:rsid w:val="009829D4"/>
    <w:rsid w:val="009832C8"/>
    <w:rsid w:val="00983CFA"/>
    <w:rsid w:val="00985C16"/>
    <w:rsid w:val="0099526C"/>
    <w:rsid w:val="00995859"/>
    <w:rsid w:val="009A2FA5"/>
    <w:rsid w:val="009A3599"/>
    <w:rsid w:val="009A4ADB"/>
    <w:rsid w:val="009B1932"/>
    <w:rsid w:val="009B1EE2"/>
    <w:rsid w:val="009B2AAC"/>
    <w:rsid w:val="009B4A45"/>
    <w:rsid w:val="009B4C93"/>
    <w:rsid w:val="009B5EB6"/>
    <w:rsid w:val="009C1930"/>
    <w:rsid w:val="009C1FB7"/>
    <w:rsid w:val="009C2242"/>
    <w:rsid w:val="009C2944"/>
    <w:rsid w:val="009C4735"/>
    <w:rsid w:val="009C4B13"/>
    <w:rsid w:val="009C6E95"/>
    <w:rsid w:val="009C7641"/>
    <w:rsid w:val="009D07DE"/>
    <w:rsid w:val="009D1CD4"/>
    <w:rsid w:val="009D1D54"/>
    <w:rsid w:val="009D2453"/>
    <w:rsid w:val="009D2562"/>
    <w:rsid w:val="009D2C7F"/>
    <w:rsid w:val="009D5231"/>
    <w:rsid w:val="009E051C"/>
    <w:rsid w:val="009E1656"/>
    <w:rsid w:val="009E5522"/>
    <w:rsid w:val="009F1A3D"/>
    <w:rsid w:val="009F2621"/>
    <w:rsid w:val="009F27EE"/>
    <w:rsid w:val="009F46BD"/>
    <w:rsid w:val="009F597F"/>
    <w:rsid w:val="009F752D"/>
    <w:rsid w:val="009F76FB"/>
    <w:rsid w:val="00A01B7C"/>
    <w:rsid w:val="00A06F84"/>
    <w:rsid w:val="00A079B3"/>
    <w:rsid w:val="00A10AB6"/>
    <w:rsid w:val="00A12508"/>
    <w:rsid w:val="00A15129"/>
    <w:rsid w:val="00A16C16"/>
    <w:rsid w:val="00A20C81"/>
    <w:rsid w:val="00A211DF"/>
    <w:rsid w:val="00A2300F"/>
    <w:rsid w:val="00A23757"/>
    <w:rsid w:val="00A251FB"/>
    <w:rsid w:val="00A2558A"/>
    <w:rsid w:val="00A25927"/>
    <w:rsid w:val="00A27D31"/>
    <w:rsid w:val="00A31A23"/>
    <w:rsid w:val="00A33A96"/>
    <w:rsid w:val="00A369D3"/>
    <w:rsid w:val="00A4022C"/>
    <w:rsid w:val="00A402D2"/>
    <w:rsid w:val="00A40C63"/>
    <w:rsid w:val="00A41E8B"/>
    <w:rsid w:val="00A42501"/>
    <w:rsid w:val="00A4735D"/>
    <w:rsid w:val="00A51C3A"/>
    <w:rsid w:val="00A53F08"/>
    <w:rsid w:val="00A617F6"/>
    <w:rsid w:val="00A61FA1"/>
    <w:rsid w:val="00A6451F"/>
    <w:rsid w:val="00A67D92"/>
    <w:rsid w:val="00A75CE1"/>
    <w:rsid w:val="00A76303"/>
    <w:rsid w:val="00A76375"/>
    <w:rsid w:val="00A8269C"/>
    <w:rsid w:val="00A86766"/>
    <w:rsid w:val="00A90A5D"/>
    <w:rsid w:val="00A91C90"/>
    <w:rsid w:val="00AA0D8C"/>
    <w:rsid w:val="00AA29B5"/>
    <w:rsid w:val="00AA3136"/>
    <w:rsid w:val="00AA441E"/>
    <w:rsid w:val="00AA52D8"/>
    <w:rsid w:val="00AA5760"/>
    <w:rsid w:val="00AA7697"/>
    <w:rsid w:val="00AB60BA"/>
    <w:rsid w:val="00AB6735"/>
    <w:rsid w:val="00AB708B"/>
    <w:rsid w:val="00AB7913"/>
    <w:rsid w:val="00AC21D6"/>
    <w:rsid w:val="00AC25FE"/>
    <w:rsid w:val="00AC2E4B"/>
    <w:rsid w:val="00AC4079"/>
    <w:rsid w:val="00AC4612"/>
    <w:rsid w:val="00AC536E"/>
    <w:rsid w:val="00AC569F"/>
    <w:rsid w:val="00AC5EB4"/>
    <w:rsid w:val="00AD167D"/>
    <w:rsid w:val="00AD20B7"/>
    <w:rsid w:val="00AD463D"/>
    <w:rsid w:val="00AD4DEE"/>
    <w:rsid w:val="00AD6C5D"/>
    <w:rsid w:val="00AD7324"/>
    <w:rsid w:val="00AE076E"/>
    <w:rsid w:val="00AE2142"/>
    <w:rsid w:val="00AE3343"/>
    <w:rsid w:val="00AE33F2"/>
    <w:rsid w:val="00AE6E20"/>
    <w:rsid w:val="00AF0796"/>
    <w:rsid w:val="00AF0DE6"/>
    <w:rsid w:val="00AF377B"/>
    <w:rsid w:val="00AF5B86"/>
    <w:rsid w:val="00AF69A4"/>
    <w:rsid w:val="00AF7B36"/>
    <w:rsid w:val="00B00CA1"/>
    <w:rsid w:val="00B0643A"/>
    <w:rsid w:val="00B10BE8"/>
    <w:rsid w:val="00B12361"/>
    <w:rsid w:val="00B1439B"/>
    <w:rsid w:val="00B152EC"/>
    <w:rsid w:val="00B17B8B"/>
    <w:rsid w:val="00B23E81"/>
    <w:rsid w:val="00B24820"/>
    <w:rsid w:val="00B25E8C"/>
    <w:rsid w:val="00B26295"/>
    <w:rsid w:val="00B2722A"/>
    <w:rsid w:val="00B303D2"/>
    <w:rsid w:val="00B30EDA"/>
    <w:rsid w:val="00B360EB"/>
    <w:rsid w:val="00B363C5"/>
    <w:rsid w:val="00B37A86"/>
    <w:rsid w:val="00B43D09"/>
    <w:rsid w:val="00B44A76"/>
    <w:rsid w:val="00B465FF"/>
    <w:rsid w:val="00B47470"/>
    <w:rsid w:val="00B51AFA"/>
    <w:rsid w:val="00B51C0F"/>
    <w:rsid w:val="00B53AB5"/>
    <w:rsid w:val="00B55A5D"/>
    <w:rsid w:val="00B578FE"/>
    <w:rsid w:val="00B6175B"/>
    <w:rsid w:val="00B63ED2"/>
    <w:rsid w:val="00B678DB"/>
    <w:rsid w:val="00B67EDC"/>
    <w:rsid w:val="00B70DB3"/>
    <w:rsid w:val="00B73ED4"/>
    <w:rsid w:val="00B74244"/>
    <w:rsid w:val="00B7623A"/>
    <w:rsid w:val="00B76CB6"/>
    <w:rsid w:val="00B8004B"/>
    <w:rsid w:val="00B812F5"/>
    <w:rsid w:val="00B846A0"/>
    <w:rsid w:val="00B84B52"/>
    <w:rsid w:val="00B869F9"/>
    <w:rsid w:val="00B91A07"/>
    <w:rsid w:val="00B929CE"/>
    <w:rsid w:val="00BA0BCF"/>
    <w:rsid w:val="00BA1C13"/>
    <w:rsid w:val="00BA5A51"/>
    <w:rsid w:val="00BB35DE"/>
    <w:rsid w:val="00BB677D"/>
    <w:rsid w:val="00BC1B5B"/>
    <w:rsid w:val="00BC37BD"/>
    <w:rsid w:val="00BC3969"/>
    <w:rsid w:val="00BC4A70"/>
    <w:rsid w:val="00BC7484"/>
    <w:rsid w:val="00BD301D"/>
    <w:rsid w:val="00BD59A4"/>
    <w:rsid w:val="00BE0468"/>
    <w:rsid w:val="00BE05C9"/>
    <w:rsid w:val="00BE1E3E"/>
    <w:rsid w:val="00BE39FD"/>
    <w:rsid w:val="00BE79B4"/>
    <w:rsid w:val="00BF031F"/>
    <w:rsid w:val="00BF3ABF"/>
    <w:rsid w:val="00BF64E7"/>
    <w:rsid w:val="00C04D80"/>
    <w:rsid w:val="00C05031"/>
    <w:rsid w:val="00C102CC"/>
    <w:rsid w:val="00C11455"/>
    <w:rsid w:val="00C12234"/>
    <w:rsid w:val="00C14E8E"/>
    <w:rsid w:val="00C1758B"/>
    <w:rsid w:val="00C21B31"/>
    <w:rsid w:val="00C22965"/>
    <w:rsid w:val="00C24E94"/>
    <w:rsid w:val="00C2552A"/>
    <w:rsid w:val="00C25819"/>
    <w:rsid w:val="00C26D00"/>
    <w:rsid w:val="00C31C2E"/>
    <w:rsid w:val="00C31C89"/>
    <w:rsid w:val="00C35377"/>
    <w:rsid w:val="00C3708D"/>
    <w:rsid w:val="00C41E9D"/>
    <w:rsid w:val="00C41FB8"/>
    <w:rsid w:val="00C43E2A"/>
    <w:rsid w:val="00C44831"/>
    <w:rsid w:val="00C46A09"/>
    <w:rsid w:val="00C5540C"/>
    <w:rsid w:val="00C56507"/>
    <w:rsid w:val="00C579C2"/>
    <w:rsid w:val="00C64C4E"/>
    <w:rsid w:val="00C6571E"/>
    <w:rsid w:val="00C666C9"/>
    <w:rsid w:val="00C67136"/>
    <w:rsid w:val="00C746D2"/>
    <w:rsid w:val="00C747A5"/>
    <w:rsid w:val="00C753E9"/>
    <w:rsid w:val="00C7709A"/>
    <w:rsid w:val="00C80A8A"/>
    <w:rsid w:val="00C81907"/>
    <w:rsid w:val="00C82170"/>
    <w:rsid w:val="00C85CA5"/>
    <w:rsid w:val="00C86E4B"/>
    <w:rsid w:val="00C8740D"/>
    <w:rsid w:val="00C87B7F"/>
    <w:rsid w:val="00C9067D"/>
    <w:rsid w:val="00C90E82"/>
    <w:rsid w:val="00C94CBF"/>
    <w:rsid w:val="00C95ED6"/>
    <w:rsid w:val="00C97B3A"/>
    <w:rsid w:val="00CA1DD1"/>
    <w:rsid w:val="00CA2853"/>
    <w:rsid w:val="00CA360E"/>
    <w:rsid w:val="00CA4D68"/>
    <w:rsid w:val="00CA558D"/>
    <w:rsid w:val="00CA5855"/>
    <w:rsid w:val="00CB03FF"/>
    <w:rsid w:val="00CB41D3"/>
    <w:rsid w:val="00CB41F6"/>
    <w:rsid w:val="00CB7155"/>
    <w:rsid w:val="00CC196F"/>
    <w:rsid w:val="00CC2B1E"/>
    <w:rsid w:val="00CC4FB9"/>
    <w:rsid w:val="00CC6DF3"/>
    <w:rsid w:val="00CD153B"/>
    <w:rsid w:val="00CD5752"/>
    <w:rsid w:val="00CE1B26"/>
    <w:rsid w:val="00CE1D9A"/>
    <w:rsid w:val="00CE5F96"/>
    <w:rsid w:val="00CF18F8"/>
    <w:rsid w:val="00CF4109"/>
    <w:rsid w:val="00CF4978"/>
    <w:rsid w:val="00D03A97"/>
    <w:rsid w:val="00D10303"/>
    <w:rsid w:val="00D15B43"/>
    <w:rsid w:val="00D2141D"/>
    <w:rsid w:val="00D22E8D"/>
    <w:rsid w:val="00D25B20"/>
    <w:rsid w:val="00D25E48"/>
    <w:rsid w:val="00D348C9"/>
    <w:rsid w:val="00D3647A"/>
    <w:rsid w:val="00D365A6"/>
    <w:rsid w:val="00D36A16"/>
    <w:rsid w:val="00D378C6"/>
    <w:rsid w:val="00D4002B"/>
    <w:rsid w:val="00D40E05"/>
    <w:rsid w:val="00D41BFE"/>
    <w:rsid w:val="00D421CD"/>
    <w:rsid w:val="00D435D5"/>
    <w:rsid w:val="00D44405"/>
    <w:rsid w:val="00D46E11"/>
    <w:rsid w:val="00D47DDB"/>
    <w:rsid w:val="00D55715"/>
    <w:rsid w:val="00D55FD3"/>
    <w:rsid w:val="00D61686"/>
    <w:rsid w:val="00D61B90"/>
    <w:rsid w:val="00D62571"/>
    <w:rsid w:val="00D62636"/>
    <w:rsid w:val="00D6303B"/>
    <w:rsid w:val="00D630BA"/>
    <w:rsid w:val="00D638B0"/>
    <w:rsid w:val="00D66B99"/>
    <w:rsid w:val="00D66FC8"/>
    <w:rsid w:val="00D66FEA"/>
    <w:rsid w:val="00D6787C"/>
    <w:rsid w:val="00D67E5D"/>
    <w:rsid w:val="00D704AF"/>
    <w:rsid w:val="00D76501"/>
    <w:rsid w:val="00D83219"/>
    <w:rsid w:val="00D840B3"/>
    <w:rsid w:val="00D85E0A"/>
    <w:rsid w:val="00D8753F"/>
    <w:rsid w:val="00D903DC"/>
    <w:rsid w:val="00D90A35"/>
    <w:rsid w:val="00D90F2A"/>
    <w:rsid w:val="00D93B25"/>
    <w:rsid w:val="00D93DE9"/>
    <w:rsid w:val="00DA1B91"/>
    <w:rsid w:val="00DA1FEA"/>
    <w:rsid w:val="00DA2CC9"/>
    <w:rsid w:val="00DA33A4"/>
    <w:rsid w:val="00DA5392"/>
    <w:rsid w:val="00DA77F6"/>
    <w:rsid w:val="00DB005F"/>
    <w:rsid w:val="00DB27F1"/>
    <w:rsid w:val="00DB62B4"/>
    <w:rsid w:val="00DB6DD9"/>
    <w:rsid w:val="00DC0FAC"/>
    <w:rsid w:val="00DC2A46"/>
    <w:rsid w:val="00DC3DBB"/>
    <w:rsid w:val="00DC51EC"/>
    <w:rsid w:val="00DC55BE"/>
    <w:rsid w:val="00DC7180"/>
    <w:rsid w:val="00DE204C"/>
    <w:rsid w:val="00DE251C"/>
    <w:rsid w:val="00DE3671"/>
    <w:rsid w:val="00DE40BD"/>
    <w:rsid w:val="00DE4DE5"/>
    <w:rsid w:val="00DE6504"/>
    <w:rsid w:val="00DF0D31"/>
    <w:rsid w:val="00DF192E"/>
    <w:rsid w:val="00DF21C0"/>
    <w:rsid w:val="00DF2972"/>
    <w:rsid w:val="00DF45C5"/>
    <w:rsid w:val="00DF6AC5"/>
    <w:rsid w:val="00DF74E5"/>
    <w:rsid w:val="00E00027"/>
    <w:rsid w:val="00E03F47"/>
    <w:rsid w:val="00E04654"/>
    <w:rsid w:val="00E060F1"/>
    <w:rsid w:val="00E06936"/>
    <w:rsid w:val="00E12B98"/>
    <w:rsid w:val="00E16E3E"/>
    <w:rsid w:val="00E16EF1"/>
    <w:rsid w:val="00E17A14"/>
    <w:rsid w:val="00E21BF7"/>
    <w:rsid w:val="00E23959"/>
    <w:rsid w:val="00E24887"/>
    <w:rsid w:val="00E25381"/>
    <w:rsid w:val="00E257E7"/>
    <w:rsid w:val="00E26367"/>
    <w:rsid w:val="00E27026"/>
    <w:rsid w:val="00E329F1"/>
    <w:rsid w:val="00E34054"/>
    <w:rsid w:val="00E3456C"/>
    <w:rsid w:val="00E445FE"/>
    <w:rsid w:val="00E447EC"/>
    <w:rsid w:val="00E542E2"/>
    <w:rsid w:val="00E54657"/>
    <w:rsid w:val="00E61156"/>
    <w:rsid w:val="00E62BC9"/>
    <w:rsid w:val="00E62D7E"/>
    <w:rsid w:val="00E62F83"/>
    <w:rsid w:val="00E649E3"/>
    <w:rsid w:val="00E701D2"/>
    <w:rsid w:val="00E74ABB"/>
    <w:rsid w:val="00E760DF"/>
    <w:rsid w:val="00E80E4D"/>
    <w:rsid w:val="00E811CC"/>
    <w:rsid w:val="00E82167"/>
    <w:rsid w:val="00E82DE0"/>
    <w:rsid w:val="00E83DA2"/>
    <w:rsid w:val="00E85FCF"/>
    <w:rsid w:val="00E8731E"/>
    <w:rsid w:val="00E87C8F"/>
    <w:rsid w:val="00E90104"/>
    <w:rsid w:val="00E92904"/>
    <w:rsid w:val="00E95BAD"/>
    <w:rsid w:val="00E95D8A"/>
    <w:rsid w:val="00E95EE4"/>
    <w:rsid w:val="00EA38EC"/>
    <w:rsid w:val="00EA466E"/>
    <w:rsid w:val="00EA66C2"/>
    <w:rsid w:val="00EB59CB"/>
    <w:rsid w:val="00EB5CE6"/>
    <w:rsid w:val="00EB622B"/>
    <w:rsid w:val="00EC1A24"/>
    <w:rsid w:val="00EC240B"/>
    <w:rsid w:val="00EC2E6D"/>
    <w:rsid w:val="00EC697B"/>
    <w:rsid w:val="00EC700D"/>
    <w:rsid w:val="00EC7660"/>
    <w:rsid w:val="00ED0541"/>
    <w:rsid w:val="00ED0DB7"/>
    <w:rsid w:val="00ED1461"/>
    <w:rsid w:val="00ED24AD"/>
    <w:rsid w:val="00ED26D6"/>
    <w:rsid w:val="00ED4EEF"/>
    <w:rsid w:val="00ED5207"/>
    <w:rsid w:val="00ED61F6"/>
    <w:rsid w:val="00EE0ED5"/>
    <w:rsid w:val="00EE21DB"/>
    <w:rsid w:val="00EE2B81"/>
    <w:rsid w:val="00EE5073"/>
    <w:rsid w:val="00EE61D9"/>
    <w:rsid w:val="00EE651E"/>
    <w:rsid w:val="00EE654D"/>
    <w:rsid w:val="00EE682C"/>
    <w:rsid w:val="00EE6957"/>
    <w:rsid w:val="00EF1A34"/>
    <w:rsid w:val="00EF24A4"/>
    <w:rsid w:val="00EF2BD7"/>
    <w:rsid w:val="00EF2C4B"/>
    <w:rsid w:val="00EF3164"/>
    <w:rsid w:val="00EF4C8C"/>
    <w:rsid w:val="00EF554C"/>
    <w:rsid w:val="00EF5F14"/>
    <w:rsid w:val="00F00281"/>
    <w:rsid w:val="00F0704C"/>
    <w:rsid w:val="00F0751F"/>
    <w:rsid w:val="00F1396C"/>
    <w:rsid w:val="00F1489D"/>
    <w:rsid w:val="00F15066"/>
    <w:rsid w:val="00F20D28"/>
    <w:rsid w:val="00F22505"/>
    <w:rsid w:val="00F24305"/>
    <w:rsid w:val="00F25439"/>
    <w:rsid w:val="00F317C6"/>
    <w:rsid w:val="00F32AFA"/>
    <w:rsid w:val="00F336FA"/>
    <w:rsid w:val="00F370B9"/>
    <w:rsid w:val="00F46864"/>
    <w:rsid w:val="00F518F5"/>
    <w:rsid w:val="00F521D7"/>
    <w:rsid w:val="00F52DE7"/>
    <w:rsid w:val="00F62293"/>
    <w:rsid w:val="00F64A02"/>
    <w:rsid w:val="00F72074"/>
    <w:rsid w:val="00F73EBE"/>
    <w:rsid w:val="00F760C0"/>
    <w:rsid w:val="00F76930"/>
    <w:rsid w:val="00F771D4"/>
    <w:rsid w:val="00F805AC"/>
    <w:rsid w:val="00F81E7D"/>
    <w:rsid w:val="00F81F53"/>
    <w:rsid w:val="00F82B89"/>
    <w:rsid w:val="00F833D8"/>
    <w:rsid w:val="00F86AEA"/>
    <w:rsid w:val="00F87D73"/>
    <w:rsid w:val="00F931B8"/>
    <w:rsid w:val="00F97AF3"/>
    <w:rsid w:val="00F97C96"/>
    <w:rsid w:val="00FA21EF"/>
    <w:rsid w:val="00FA2B70"/>
    <w:rsid w:val="00FB0FD2"/>
    <w:rsid w:val="00FB1246"/>
    <w:rsid w:val="00FB3ED9"/>
    <w:rsid w:val="00FB4433"/>
    <w:rsid w:val="00FB588B"/>
    <w:rsid w:val="00FB5F52"/>
    <w:rsid w:val="00FB6962"/>
    <w:rsid w:val="00FC1C3A"/>
    <w:rsid w:val="00FC1D85"/>
    <w:rsid w:val="00FC3E15"/>
    <w:rsid w:val="00FC4BE6"/>
    <w:rsid w:val="00FC5287"/>
    <w:rsid w:val="00FC5B6F"/>
    <w:rsid w:val="00FC5DC5"/>
    <w:rsid w:val="00FD384B"/>
    <w:rsid w:val="00FD6E36"/>
    <w:rsid w:val="00FE07BC"/>
    <w:rsid w:val="00FE1D81"/>
    <w:rsid w:val="00FE2D7C"/>
    <w:rsid w:val="00FE367F"/>
    <w:rsid w:val="00FE4859"/>
    <w:rsid w:val="00FE48A7"/>
    <w:rsid w:val="00FE682A"/>
    <w:rsid w:val="00FF1449"/>
    <w:rsid w:val="00FF1FF9"/>
    <w:rsid w:val="00FF2EB6"/>
    <w:rsid w:val="00FF43B6"/>
    <w:rsid w:val="02470212"/>
    <w:rsid w:val="04205611"/>
    <w:rsid w:val="04B14634"/>
    <w:rsid w:val="05C45B36"/>
    <w:rsid w:val="0A7563B3"/>
    <w:rsid w:val="0CF609EF"/>
    <w:rsid w:val="12C37A3E"/>
    <w:rsid w:val="14247B58"/>
    <w:rsid w:val="17B948D2"/>
    <w:rsid w:val="1A480816"/>
    <w:rsid w:val="1B4770F4"/>
    <w:rsid w:val="1F381D21"/>
    <w:rsid w:val="1FF21984"/>
    <w:rsid w:val="2029036E"/>
    <w:rsid w:val="24436319"/>
    <w:rsid w:val="2585150A"/>
    <w:rsid w:val="2EF41CB0"/>
    <w:rsid w:val="3249035D"/>
    <w:rsid w:val="33835E4A"/>
    <w:rsid w:val="35B6419C"/>
    <w:rsid w:val="373171E1"/>
    <w:rsid w:val="389E18C2"/>
    <w:rsid w:val="3A3E57E1"/>
    <w:rsid w:val="3A6269D8"/>
    <w:rsid w:val="3E2B37A9"/>
    <w:rsid w:val="44003880"/>
    <w:rsid w:val="46DB540D"/>
    <w:rsid w:val="4B935E7C"/>
    <w:rsid w:val="4E5B722D"/>
    <w:rsid w:val="4F7F789D"/>
    <w:rsid w:val="500F63EB"/>
    <w:rsid w:val="54B4208C"/>
    <w:rsid w:val="574B3EEA"/>
    <w:rsid w:val="5A620935"/>
    <w:rsid w:val="5A776CDF"/>
    <w:rsid w:val="5BB07815"/>
    <w:rsid w:val="5D856E2D"/>
    <w:rsid w:val="618A6850"/>
    <w:rsid w:val="61C80063"/>
    <w:rsid w:val="681470D4"/>
    <w:rsid w:val="684C1BA6"/>
    <w:rsid w:val="69276F6D"/>
    <w:rsid w:val="69CC5083"/>
    <w:rsid w:val="69DC7107"/>
    <w:rsid w:val="6B6A4ED7"/>
    <w:rsid w:val="6BF34272"/>
    <w:rsid w:val="6C7408C5"/>
    <w:rsid w:val="6D6A11CD"/>
    <w:rsid w:val="6D8A7E5A"/>
    <w:rsid w:val="6E282D9F"/>
    <w:rsid w:val="6EA73313"/>
    <w:rsid w:val="6EB367D8"/>
    <w:rsid w:val="734072F6"/>
    <w:rsid w:val="74CC0A47"/>
    <w:rsid w:val="768C0A81"/>
    <w:rsid w:val="76A06C38"/>
    <w:rsid w:val="775E63B5"/>
    <w:rsid w:val="77ED1183"/>
    <w:rsid w:val="7DF375AF"/>
    <w:rsid w:val="7E295919"/>
    <w:rsid w:val="7F97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1620127-8C72-408F-B3C1-4DBAEFEC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pPr>
      <w:spacing w:line="700" w:lineRule="exact"/>
      <w:jc w:val="center"/>
    </w:pPr>
    <w:rPr>
      <w:rFonts w:ascii="黑体" w:eastAsia="黑体"/>
      <w:sz w:val="44"/>
      <w:szCs w:val="20"/>
    </w:rPr>
  </w:style>
  <w:style w:type="paragraph" w:styleId="a4">
    <w:name w:val="Date"/>
    <w:basedOn w:val="a"/>
    <w:next w:val="a"/>
    <w:autoRedefine/>
    <w:qFormat/>
    <w:pPr>
      <w:ind w:leftChars="2500" w:left="100"/>
    </w:pPr>
  </w:style>
  <w:style w:type="paragraph" w:styleId="a5">
    <w:name w:val="Balloon Text"/>
    <w:basedOn w:val="a"/>
    <w:autoRedefine/>
    <w:semiHidden/>
    <w:qFormat/>
    <w:rPr>
      <w:sz w:val="18"/>
      <w:szCs w:val="18"/>
    </w:rPr>
  </w:style>
  <w:style w:type="paragraph" w:styleId="a6">
    <w:name w:val="footer"/>
    <w:basedOn w:val="a"/>
    <w:link w:val="Char0"/>
    <w:autoRedefine/>
    <w:uiPriority w:val="99"/>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autoRedefine/>
  </w:style>
  <w:style w:type="character" w:styleId="a9">
    <w:name w:val="Hyperlink"/>
    <w:autoRedefine/>
    <w:rPr>
      <w:color w:val="0563C1"/>
      <w:u w:val="single"/>
    </w:rPr>
  </w:style>
  <w:style w:type="character" w:customStyle="1" w:styleId="Char1">
    <w:name w:val="表格正文 Char"/>
    <w:link w:val="aa"/>
    <w:autoRedefine/>
    <w:qFormat/>
    <w:rPr>
      <w:szCs w:val="21"/>
    </w:rPr>
  </w:style>
  <w:style w:type="paragraph" w:customStyle="1" w:styleId="aa">
    <w:name w:val="表格正文"/>
    <w:basedOn w:val="a"/>
    <w:link w:val="Char1"/>
    <w:autoRedefine/>
    <w:qFormat/>
    <w:pPr>
      <w:spacing w:line="240" w:lineRule="atLeast"/>
      <w:jc w:val="center"/>
    </w:pPr>
    <w:rPr>
      <w:kern w:val="0"/>
      <w:sz w:val="20"/>
      <w:szCs w:val="21"/>
    </w:rPr>
  </w:style>
  <w:style w:type="character" w:customStyle="1" w:styleId="Char">
    <w:name w:val="正文文本 Char"/>
    <w:link w:val="a3"/>
    <w:autoRedefine/>
    <w:rPr>
      <w:rFonts w:ascii="黑体" w:eastAsia="黑体"/>
      <w:kern w:val="2"/>
      <w:sz w:val="44"/>
    </w:rPr>
  </w:style>
  <w:style w:type="character" w:customStyle="1" w:styleId="Char0">
    <w:name w:val="页脚 Char"/>
    <w:link w:val="a6"/>
    <w:autoRedefine/>
    <w:uiPriority w:val="99"/>
    <w:qFormat/>
    <w:rPr>
      <w:kern w:val="2"/>
      <w:sz w:val="18"/>
      <w:szCs w:val="18"/>
    </w:rPr>
  </w:style>
  <w:style w:type="character" w:customStyle="1" w:styleId="1Char">
    <w:name w:val="标题 1 Char"/>
    <w:link w:val="1"/>
    <w:autoRedefine/>
    <w:uiPriority w:val="9"/>
    <w:rPr>
      <w:b/>
      <w:bCs/>
      <w:kern w:val="44"/>
      <w:sz w:val="44"/>
      <w:szCs w:val="44"/>
    </w:rPr>
  </w:style>
  <w:style w:type="paragraph" w:customStyle="1" w:styleId="Default">
    <w:name w:val="Default"/>
    <w:autoRedefine/>
    <w:pPr>
      <w:widowControl w:val="0"/>
      <w:autoSpaceDE w:val="0"/>
      <w:autoSpaceDN w:val="0"/>
      <w:adjustRightInd w:val="0"/>
    </w:pPr>
    <w:rPr>
      <w:rFonts w:ascii="宋体" w:cs="宋体"/>
      <w:color w:val="000000"/>
      <w:sz w:val="24"/>
      <w:szCs w:val="24"/>
    </w:rPr>
  </w:style>
  <w:style w:type="paragraph" w:customStyle="1" w:styleId="p0">
    <w:name w:val="p0"/>
    <w:basedOn w:val="a"/>
    <w:autoRedefine/>
    <w:pPr>
      <w:widowControl/>
    </w:pPr>
    <w:rPr>
      <w:rFonts w:ascii="Calibri" w:hAnsi="Calibri" w:cs="宋体"/>
      <w:kern w:val="0"/>
      <w:szCs w:val="21"/>
    </w:rPr>
  </w:style>
  <w:style w:type="table" w:customStyle="1" w:styleId="TableNormal1">
    <w:name w:val="Table Normal1"/>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652</Words>
  <Characters>3723</Characters>
  <Application>Microsoft Office Word</Application>
  <DocSecurity>0</DocSecurity>
  <Lines>31</Lines>
  <Paragraphs>8</Paragraphs>
  <ScaleCrop>false</ScaleCrop>
  <Company>微软中国</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王梓</cp:lastModifiedBy>
  <cp:revision>6</cp:revision>
  <cp:lastPrinted>2016-03-29T00:48:00Z</cp:lastPrinted>
  <dcterms:created xsi:type="dcterms:W3CDTF">2024-01-12T10:12:00Z</dcterms:created>
  <dcterms:modified xsi:type="dcterms:W3CDTF">2024-01-12T10:44:00Z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966E2ABA288C4A5DB6C8091E79FC1501_12</vt:lpwstr>
  </property>
</Properties>
</file>