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88B" w:rsidRPr="00D1109E" w:rsidRDefault="00FB588B" w:rsidP="00172963">
      <w:pPr>
        <w:spacing w:line="560" w:lineRule="exact"/>
        <w:ind w:firstLineChars="50" w:firstLine="120"/>
        <w:rPr>
          <w:sz w:val="24"/>
        </w:rPr>
      </w:pPr>
      <w:r w:rsidRPr="00D1109E">
        <w:rPr>
          <w:sz w:val="24"/>
        </w:rPr>
        <w:t>证券代码：</w:t>
      </w:r>
      <w:r w:rsidRPr="00D1109E">
        <w:rPr>
          <w:sz w:val="24"/>
        </w:rPr>
        <w:t xml:space="preserve">000605         </w:t>
      </w:r>
      <w:r w:rsidRPr="00D1109E">
        <w:rPr>
          <w:sz w:val="24"/>
        </w:rPr>
        <w:t>证券简称：渤海股份</w:t>
      </w:r>
      <w:r w:rsidRPr="00D1109E">
        <w:rPr>
          <w:sz w:val="24"/>
        </w:rPr>
        <w:t xml:space="preserve">        </w:t>
      </w:r>
      <w:r w:rsidRPr="00D1109E">
        <w:rPr>
          <w:sz w:val="24"/>
        </w:rPr>
        <w:t>公告编号：</w:t>
      </w:r>
      <w:r w:rsidR="009F092C" w:rsidRPr="00D1109E">
        <w:rPr>
          <w:sz w:val="24"/>
        </w:rPr>
        <w:t>20</w:t>
      </w:r>
      <w:r w:rsidR="00272B38" w:rsidRPr="00D1109E">
        <w:rPr>
          <w:sz w:val="24"/>
        </w:rPr>
        <w:t>2</w:t>
      </w:r>
      <w:r w:rsidR="007E6E6B">
        <w:rPr>
          <w:sz w:val="24"/>
        </w:rPr>
        <w:t>4</w:t>
      </w:r>
      <w:r w:rsidR="00404F78" w:rsidRPr="00D1109E">
        <w:rPr>
          <w:sz w:val="24"/>
        </w:rPr>
        <w:t>-</w:t>
      </w:r>
      <w:r w:rsidR="000864D1">
        <w:rPr>
          <w:sz w:val="24"/>
        </w:rPr>
        <w:t>0</w:t>
      </w:r>
      <w:r w:rsidR="00B77D57">
        <w:rPr>
          <w:sz w:val="24"/>
        </w:rPr>
        <w:t>17</w:t>
      </w:r>
    </w:p>
    <w:p w:rsidR="00FB588B" w:rsidRPr="00D1109E" w:rsidRDefault="00FB588B" w:rsidP="00172963">
      <w:pPr>
        <w:rPr>
          <w:color w:val="000000"/>
          <w:kern w:val="0"/>
          <w:sz w:val="24"/>
        </w:rPr>
      </w:pPr>
    </w:p>
    <w:p w:rsidR="00FB588B" w:rsidRPr="00D1109E" w:rsidRDefault="00FB588B" w:rsidP="00513D57">
      <w:pPr>
        <w:jc w:val="center"/>
        <w:rPr>
          <w:b/>
          <w:sz w:val="32"/>
          <w:szCs w:val="20"/>
        </w:rPr>
      </w:pPr>
      <w:r w:rsidRPr="00D1109E">
        <w:rPr>
          <w:b/>
          <w:sz w:val="32"/>
        </w:rPr>
        <w:t>渤海水业股份有限公司</w:t>
      </w:r>
    </w:p>
    <w:p w:rsidR="00FB588B" w:rsidRPr="00D1109E" w:rsidRDefault="00FF3291" w:rsidP="0009086E">
      <w:pPr>
        <w:spacing w:line="560" w:lineRule="exact"/>
        <w:jc w:val="center"/>
        <w:rPr>
          <w:b/>
          <w:sz w:val="36"/>
          <w:szCs w:val="36"/>
        </w:rPr>
      </w:pPr>
      <w:r w:rsidRPr="00D1109E">
        <w:rPr>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563245</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6C3847" w:rsidRDefault="006C3847" w:rsidP="006C3847">
                            <w:pPr>
                              <w:spacing w:line="360" w:lineRule="auto"/>
                              <w:ind w:firstLineChars="200" w:firstLine="482"/>
                              <w:rPr>
                                <w:rFonts w:ascii="宋体"/>
                                <w:b/>
                                <w:sz w:val="24"/>
                              </w:rPr>
                            </w:pPr>
                            <w:r>
                              <w:rPr>
                                <w:rFonts w:ascii="宋体" w:hAnsi="宋体" w:hint="eastAsia"/>
                                <w:b/>
                                <w:sz w:val="24"/>
                              </w:rPr>
                              <w:t>本公司及董事会全体成员保证信息披露内容的真实、准确和完整，没有虚假记载、误导性陈述或重大遗漏。</w:t>
                            </w:r>
                          </w:p>
                          <w:p w:rsidR="00FB588B" w:rsidRPr="006C3847" w:rsidRDefault="00FB588B" w:rsidP="00FB588B">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44.35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">
                <v:stroke miterlimit="2"/>
                <v:textbox>
                  <w:txbxContent>
                    <w:p w:rsidR="006C3847" w:rsidRDefault="006C3847" w:rsidP="006C3847">
                      <w:pPr>
                        <w:spacing w:line="360" w:lineRule="auto"/>
                        <w:ind w:firstLineChars="200" w:firstLine="482"/>
                        <w:rPr>
                          <w:rFonts w:ascii="宋体"/>
                          <w:b/>
                          <w:sz w:val="24"/>
                        </w:rPr>
                      </w:pPr>
                      <w:r>
                        <w:rPr>
                          <w:rFonts w:ascii="宋体" w:hAnsi="宋体" w:hint="eastAsia"/>
                          <w:b/>
                          <w:sz w:val="24"/>
                        </w:rPr>
                        <w:t>本公司及董事会全体成员保证信息披露内容的真实、准确和完整，没有虚假记载、误导性陈述或重大遗漏。</w:t>
                      </w:r>
                    </w:p>
                    <w:p w:rsidR="00FB588B" w:rsidRPr="006C3847" w:rsidRDefault="00FB588B" w:rsidP="00FB588B">
                      <w:pPr>
                        <w:spacing w:line="360" w:lineRule="auto"/>
                        <w:ind w:firstLineChars="200" w:firstLine="482"/>
                        <w:rPr>
                          <w:rFonts w:ascii="宋体"/>
                          <w:b/>
                          <w:sz w:val="24"/>
                        </w:rPr>
                      </w:pPr>
                    </w:p>
                  </w:txbxContent>
                </v:textbox>
                <w10:wrap type="square"/>
              </v:shape>
            </w:pict>
          </mc:Fallback>
        </mc:AlternateContent>
      </w:r>
      <w:r w:rsidR="00FB588B" w:rsidRPr="00D1109E">
        <w:rPr>
          <w:b/>
          <w:sz w:val="32"/>
        </w:rPr>
        <w:t>关于</w:t>
      </w:r>
      <w:r w:rsidR="003B7109" w:rsidRPr="00D1109E">
        <w:rPr>
          <w:b/>
          <w:sz w:val="32"/>
        </w:rPr>
        <w:t>日常关联交易预计</w:t>
      </w:r>
      <w:r w:rsidR="00FB588B" w:rsidRPr="00D1109E">
        <w:rPr>
          <w:b/>
          <w:sz w:val="32"/>
        </w:rPr>
        <w:t>的公告</w:t>
      </w:r>
    </w:p>
    <w:p w:rsidR="004F78D5" w:rsidRPr="00D1109E" w:rsidRDefault="004F78D5" w:rsidP="004F78D5">
      <w:pPr>
        <w:spacing w:line="560" w:lineRule="exact"/>
        <w:rPr>
          <w:color w:val="000000"/>
          <w:sz w:val="24"/>
        </w:rPr>
      </w:pPr>
    </w:p>
    <w:p w:rsidR="004F78D5" w:rsidRPr="00D1109E" w:rsidRDefault="004F78D5" w:rsidP="00353301">
      <w:pPr>
        <w:spacing w:line="360" w:lineRule="auto"/>
        <w:ind w:firstLine="482"/>
        <w:rPr>
          <w:b/>
          <w:color w:val="000000"/>
          <w:sz w:val="24"/>
        </w:rPr>
      </w:pPr>
      <w:r w:rsidRPr="00D1109E">
        <w:rPr>
          <w:b/>
          <w:color w:val="000000"/>
          <w:sz w:val="24"/>
        </w:rPr>
        <w:t>一、日常关联交易基本情况</w:t>
      </w:r>
    </w:p>
    <w:p w:rsidR="004F78D5" w:rsidRPr="00D1109E" w:rsidRDefault="002441BB" w:rsidP="00353301">
      <w:pPr>
        <w:spacing w:line="360" w:lineRule="auto"/>
        <w:ind w:firstLine="482"/>
        <w:rPr>
          <w:b/>
          <w:color w:val="000000"/>
          <w:sz w:val="24"/>
        </w:rPr>
      </w:pPr>
      <w:r w:rsidRPr="00D1109E">
        <w:rPr>
          <w:b/>
          <w:color w:val="000000"/>
          <w:sz w:val="24"/>
        </w:rPr>
        <w:t>1</w:t>
      </w:r>
      <w:r w:rsidRPr="00D1109E">
        <w:rPr>
          <w:b/>
          <w:color w:val="000000"/>
          <w:sz w:val="24"/>
        </w:rPr>
        <w:t>、</w:t>
      </w:r>
      <w:r w:rsidR="004F78D5" w:rsidRPr="00D1109E">
        <w:rPr>
          <w:b/>
          <w:color w:val="000000"/>
          <w:sz w:val="24"/>
        </w:rPr>
        <w:t>日常关联交易概述</w:t>
      </w:r>
    </w:p>
    <w:p w:rsidR="00533EF7" w:rsidRPr="00D1109E" w:rsidRDefault="002441BB" w:rsidP="00353301">
      <w:pPr>
        <w:spacing w:line="360" w:lineRule="auto"/>
        <w:ind w:firstLine="482"/>
        <w:rPr>
          <w:color w:val="000000"/>
          <w:sz w:val="24"/>
        </w:rPr>
      </w:pPr>
      <w:r w:rsidRPr="00D1109E">
        <w:rPr>
          <w:color w:val="000000"/>
          <w:sz w:val="24"/>
        </w:rPr>
        <w:t>20</w:t>
      </w:r>
      <w:r w:rsidR="009F092C" w:rsidRPr="00D1109E">
        <w:rPr>
          <w:color w:val="000000"/>
          <w:sz w:val="24"/>
        </w:rPr>
        <w:t>2</w:t>
      </w:r>
      <w:r w:rsidR="007E6E6B">
        <w:rPr>
          <w:color w:val="000000"/>
          <w:sz w:val="24"/>
        </w:rPr>
        <w:t>4</w:t>
      </w:r>
      <w:r w:rsidR="004F78D5" w:rsidRPr="00D1109E">
        <w:rPr>
          <w:color w:val="000000"/>
          <w:sz w:val="24"/>
        </w:rPr>
        <w:t>年，渤海水业股份有限公司（以下简称</w:t>
      </w:r>
      <w:r w:rsidR="004F78D5" w:rsidRPr="00D1109E">
        <w:rPr>
          <w:color w:val="000000"/>
          <w:sz w:val="24"/>
        </w:rPr>
        <w:t>“</w:t>
      </w:r>
      <w:r w:rsidR="004F78D5" w:rsidRPr="00D1109E">
        <w:rPr>
          <w:color w:val="000000"/>
          <w:sz w:val="24"/>
        </w:rPr>
        <w:t>公司</w:t>
      </w:r>
      <w:r w:rsidR="004F78D5" w:rsidRPr="00D1109E">
        <w:rPr>
          <w:color w:val="000000"/>
          <w:sz w:val="24"/>
        </w:rPr>
        <w:t>”</w:t>
      </w:r>
      <w:r w:rsidR="004F78D5" w:rsidRPr="00D1109E">
        <w:rPr>
          <w:color w:val="000000"/>
          <w:sz w:val="24"/>
        </w:rPr>
        <w:t>）的主要日常关联交易事项为</w:t>
      </w:r>
      <w:r w:rsidR="009F092C" w:rsidRPr="00D1109E">
        <w:rPr>
          <w:color w:val="000000"/>
          <w:sz w:val="24"/>
        </w:rPr>
        <w:t>（</w:t>
      </w:r>
      <w:r w:rsidR="009F092C" w:rsidRPr="00D1109E">
        <w:rPr>
          <w:color w:val="000000"/>
          <w:sz w:val="24"/>
        </w:rPr>
        <w:t>1</w:t>
      </w:r>
      <w:r w:rsidR="009F092C" w:rsidRPr="00D1109E">
        <w:rPr>
          <w:color w:val="000000"/>
          <w:sz w:val="24"/>
        </w:rPr>
        <w:t>）公司向关联人采购原材料；（</w:t>
      </w:r>
      <w:r w:rsidR="009F092C" w:rsidRPr="00D1109E">
        <w:rPr>
          <w:color w:val="000000"/>
          <w:sz w:val="24"/>
        </w:rPr>
        <w:t>2</w:t>
      </w:r>
      <w:r w:rsidR="009F092C" w:rsidRPr="00D1109E">
        <w:rPr>
          <w:color w:val="000000"/>
          <w:sz w:val="24"/>
        </w:rPr>
        <w:t>）公司向关联人采购燃料和动力；（</w:t>
      </w:r>
      <w:r w:rsidR="009F092C" w:rsidRPr="00D1109E">
        <w:rPr>
          <w:color w:val="000000"/>
          <w:sz w:val="24"/>
        </w:rPr>
        <w:t>3</w:t>
      </w:r>
      <w:r w:rsidR="009F092C" w:rsidRPr="00D1109E">
        <w:rPr>
          <w:color w:val="000000"/>
          <w:sz w:val="24"/>
        </w:rPr>
        <w:t>）公司向关联人销售产品、商品</w:t>
      </w:r>
      <w:r w:rsidR="00460363" w:rsidRPr="00D1109E">
        <w:rPr>
          <w:color w:val="000000"/>
          <w:sz w:val="24"/>
        </w:rPr>
        <w:t>。</w:t>
      </w:r>
      <w:r w:rsidR="004F78D5" w:rsidRPr="00D1109E">
        <w:rPr>
          <w:color w:val="000000"/>
          <w:sz w:val="24"/>
        </w:rPr>
        <w:t>涉及的主要关联人为</w:t>
      </w:r>
      <w:r w:rsidR="004B53EB" w:rsidRPr="00D1109E">
        <w:rPr>
          <w:color w:val="000000"/>
          <w:sz w:val="24"/>
        </w:rPr>
        <w:t>天津水务集团有限公司、天津市华泰龙淡化海水有限公司、天津塘沽中法供水有限公司、天津水务集团滨海水务有限公司大港油田水务分公司、天津市自来水集团有限公司、天津津港水务有限公司、天津津滨威立雅水业有限公司</w:t>
      </w:r>
      <w:r w:rsidR="00272B38" w:rsidRPr="00D1109E">
        <w:rPr>
          <w:color w:val="000000"/>
          <w:sz w:val="24"/>
        </w:rPr>
        <w:t>、天津市津北水务有限公司</w:t>
      </w:r>
      <w:r w:rsidR="004F78D5" w:rsidRPr="00D1109E">
        <w:rPr>
          <w:color w:val="000000"/>
          <w:sz w:val="24"/>
        </w:rPr>
        <w:t>。</w:t>
      </w:r>
    </w:p>
    <w:p w:rsidR="004F78D5" w:rsidRPr="00D1109E" w:rsidRDefault="004B53EB" w:rsidP="00C24417">
      <w:pPr>
        <w:spacing w:line="360" w:lineRule="auto"/>
        <w:ind w:firstLine="482"/>
        <w:rPr>
          <w:color w:val="000000"/>
          <w:sz w:val="24"/>
        </w:rPr>
      </w:pPr>
      <w:r w:rsidRPr="00D1109E">
        <w:rPr>
          <w:color w:val="000000"/>
          <w:sz w:val="24"/>
        </w:rPr>
        <w:t>202</w:t>
      </w:r>
      <w:r w:rsidR="007E6E6B">
        <w:rPr>
          <w:color w:val="000000"/>
          <w:sz w:val="24"/>
        </w:rPr>
        <w:t>4</w:t>
      </w:r>
      <w:r w:rsidRPr="00D1109E">
        <w:rPr>
          <w:color w:val="000000"/>
          <w:sz w:val="24"/>
        </w:rPr>
        <w:t>年</w:t>
      </w:r>
      <w:r w:rsidR="002441BB" w:rsidRPr="00D1109E">
        <w:rPr>
          <w:color w:val="000000"/>
          <w:sz w:val="24"/>
        </w:rPr>
        <w:t>关联交易预计</w:t>
      </w:r>
      <w:r w:rsidR="004F78D5" w:rsidRPr="00D1109E">
        <w:rPr>
          <w:color w:val="000000"/>
          <w:sz w:val="24"/>
        </w:rPr>
        <w:t>金额为</w:t>
      </w:r>
      <w:r w:rsidR="007E6E6B">
        <w:rPr>
          <w:color w:val="000000"/>
          <w:sz w:val="24"/>
        </w:rPr>
        <w:t>62</w:t>
      </w:r>
      <w:r w:rsidRPr="00D1109E">
        <w:rPr>
          <w:color w:val="000000"/>
          <w:sz w:val="24"/>
        </w:rPr>
        <w:t>,</w:t>
      </w:r>
      <w:r w:rsidR="007E6E6B">
        <w:rPr>
          <w:color w:val="000000"/>
          <w:sz w:val="24"/>
        </w:rPr>
        <w:t>800</w:t>
      </w:r>
      <w:r w:rsidRPr="00D1109E">
        <w:rPr>
          <w:color w:val="000000"/>
          <w:sz w:val="24"/>
        </w:rPr>
        <w:t>万</w:t>
      </w:r>
      <w:r w:rsidR="004F78D5" w:rsidRPr="00D1109E">
        <w:rPr>
          <w:color w:val="000000"/>
          <w:sz w:val="24"/>
        </w:rPr>
        <w:t>元，上一年同类交易实际发生总金额</w:t>
      </w:r>
      <w:r w:rsidR="007E6E6B" w:rsidRPr="007E6E6B">
        <w:rPr>
          <w:color w:val="000000"/>
          <w:sz w:val="24"/>
        </w:rPr>
        <w:t>60,409.1</w:t>
      </w:r>
      <w:r w:rsidR="0059625B">
        <w:rPr>
          <w:color w:val="000000"/>
          <w:sz w:val="24"/>
        </w:rPr>
        <w:t>7</w:t>
      </w:r>
      <w:r w:rsidRPr="00D1109E">
        <w:rPr>
          <w:color w:val="000000"/>
          <w:sz w:val="24"/>
        </w:rPr>
        <w:t>万</w:t>
      </w:r>
      <w:r w:rsidR="004F78D5" w:rsidRPr="00D1109E">
        <w:rPr>
          <w:color w:val="000000"/>
          <w:sz w:val="24"/>
        </w:rPr>
        <w:t>元。</w:t>
      </w:r>
    </w:p>
    <w:p w:rsidR="002749F9" w:rsidRPr="00D1109E" w:rsidRDefault="00AB231F" w:rsidP="00442A0B">
      <w:pPr>
        <w:spacing w:line="360" w:lineRule="auto"/>
        <w:ind w:firstLine="482"/>
        <w:rPr>
          <w:color w:val="000000"/>
          <w:sz w:val="24"/>
        </w:rPr>
      </w:pPr>
      <w:r w:rsidRPr="00D1109E">
        <w:rPr>
          <w:color w:val="000000"/>
          <w:sz w:val="24"/>
        </w:rPr>
        <w:t>公司于</w:t>
      </w:r>
      <w:r w:rsidR="002441BB" w:rsidRPr="00D1109E">
        <w:rPr>
          <w:color w:val="000000"/>
          <w:sz w:val="24"/>
        </w:rPr>
        <w:t>20</w:t>
      </w:r>
      <w:r w:rsidR="004B53EB" w:rsidRPr="00D1109E">
        <w:rPr>
          <w:color w:val="000000"/>
          <w:sz w:val="24"/>
        </w:rPr>
        <w:t>2</w:t>
      </w:r>
      <w:r w:rsidR="007E6E6B">
        <w:rPr>
          <w:color w:val="000000"/>
          <w:sz w:val="24"/>
        </w:rPr>
        <w:t>4</w:t>
      </w:r>
      <w:r w:rsidRPr="00D1109E">
        <w:rPr>
          <w:color w:val="000000"/>
          <w:sz w:val="24"/>
        </w:rPr>
        <w:t>年</w:t>
      </w:r>
      <w:r w:rsidR="004B53EB" w:rsidRPr="00D1109E">
        <w:rPr>
          <w:color w:val="000000"/>
          <w:sz w:val="24"/>
        </w:rPr>
        <w:t>1</w:t>
      </w:r>
      <w:r w:rsidRPr="00D1109E">
        <w:rPr>
          <w:color w:val="000000"/>
          <w:sz w:val="24"/>
        </w:rPr>
        <w:t>月</w:t>
      </w:r>
      <w:r w:rsidR="00B442F5" w:rsidRPr="00D1109E">
        <w:rPr>
          <w:color w:val="000000"/>
          <w:sz w:val="24"/>
        </w:rPr>
        <w:t>2</w:t>
      </w:r>
      <w:r w:rsidR="007E6E6B">
        <w:rPr>
          <w:color w:val="000000"/>
          <w:sz w:val="24"/>
        </w:rPr>
        <w:t>9</w:t>
      </w:r>
      <w:r w:rsidR="002441BB" w:rsidRPr="00D1109E">
        <w:rPr>
          <w:color w:val="000000"/>
          <w:sz w:val="24"/>
        </w:rPr>
        <w:t>日召开的</w:t>
      </w:r>
      <w:r w:rsidR="004B53EB" w:rsidRPr="00D1109E">
        <w:rPr>
          <w:color w:val="000000"/>
          <w:sz w:val="24"/>
        </w:rPr>
        <w:t>第</w:t>
      </w:r>
      <w:r w:rsidR="007E6E6B">
        <w:rPr>
          <w:rFonts w:hint="eastAsia"/>
          <w:color w:val="000000"/>
          <w:sz w:val="24"/>
        </w:rPr>
        <w:t>八</w:t>
      </w:r>
      <w:r w:rsidR="004B53EB" w:rsidRPr="00D1109E">
        <w:rPr>
          <w:color w:val="000000"/>
          <w:sz w:val="24"/>
        </w:rPr>
        <w:t>届董事会</w:t>
      </w:r>
      <w:r w:rsidR="00B442F5" w:rsidRPr="00D1109E">
        <w:rPr>
          <w:color w:val="000000"/>
          <w:sz w:val="24"/>
        </w:rPr>
        <w:t>第</w:t>
      </w:r>
      <w:r w:rsidR="007E6E6B">
        <w:rPr>
          <w:rFonts w:hint="eastAsia"/>
          <w:color w:val="000000"/>
          <w:sz w:val="24"/>
        </w:rPr>
        <w:t>十一</w:t>
      </w:r>
      <w:r w:rsidR="00B442F5" w:rsidRPr="00D1109E">
        <w:rPr>
          <w:color w:val="000000"/>
          <w:sz w:val="24"/>
        </w:rPr>
        <w:t>次</w:t>
      </w:r>
      <w:r w:rsidR="009650A6">
        <w:rPr>
          <w:rFonts w:hint="eastAsia"/>
          <w:color w:val="000000"/>
          <w:sz w:val="24"/>
        </w:rPr>
        <w:t>会议</w:t>
      </w:r>
      <w:r w:rsidRPr="00D1109E">
        <w:rPr>
          <w:color w:val="000000"/>
          <w:sz w:val="24"/>
        </w:rPr>
        <w:t>审议通过了《关于日常关联交易预计的议案》</w:t>
      </w:r>
      <w:r w:rsidR="005F5DA2" w:rsidRPr="00D1109E">
        <w:rPr>
          <w:color w:val="000000"/>
          <w:sz w:val="24"/>
        </w:rPr>
        <w:t>，</w:t>
      </w:r>
      <w:r w:rsidR="00460363" w:rsidRPr="00D1109E">
        <w:rPr>
          <w:color w:val="000000"/>
          <w:sz w:val="24"/>
        </w:rPr>
        <w:t>议案表决结果为</w:t>
      </w:r>
      <w:r w:rsidR="00187C55" w:rsidRPr="00D1109E">
        <w:rPr>
          <w:color w:val="000000"/>
          <w:sz w:val="24"/>
        </w:rPr>
        <w:t>5</w:t>
      </w:r>
      <w:r w:rsidR="00460363" w:rsidRPr="00D1109E">
        <w:rPr>
          <w:color w:val="000000"/>
          <w:sz w:val="24"/>
        </w:rPr>
        <w:t>票同意，</w:t>
      </w:r>
      <w:r w:rsidR="00460363" w:rsidRPr="00D1109E">
        <w:rPr>
          <w:color w:val="000000"/>
          <w:sz w:val="24"/>
        </w:rPr>
        <w:t>0</w:t>
      </w:r>
      <w:r w:rsidR="00460363" w:rsidRPr="00D1109E">
        <w:rPr>
          <w:color w:val="000000"/>
          <w:sz w:val="24"/>
        </w:rPr>
        <w:t>票反对，</w:t>
      </w:r>
      <w:r w:rsidR="00460363" w:rsidRPr="00D1109E">
        <w:rPr>
          <w:color w:val="000000"/>
          <w:sz w:val="24"/>
        </w:rPr>
        <w:t>0</w:t>
      </w:r>
      <w:r w:rsidR="00460363" w:rsidRPr="00D1109E">
        <w:rPr>
          <w:color w:val="000000"/>
          <w:sz w:val="24"/>
        </w:rPr>
        <w:t>票弃权。</w:t>
      </w:r>
      <w:r w:rsidR="002749F9" w:rsidRPr="00D1109E">
        <w:rPr>
          <w:color w:val="000000"/>
          <w:sz w:val="24"/>
        </w:rPr>
        <w:t>本议案涉及关联交易，关联董事</w:t>
      </w:r>
      <w:r w:rsidR="00B442F5" w:rsidRPr="00D1109E">
        <w:rPr>
          <w:color w:val="000000"/>
          <w:sz w:val="24"/>
        </w:rPr>
        <w:t>王新玲</w:t>
      </w:r>
      <w:r w:rsidR="00FA1789">
        <w:rPr>
          <w:color w:val="000000"/>
          <w:sz w:val="24"/>
        </w:rPr>
        <w:t>女士</w:t>
      </w:r>
      <w:r w:rsidR="00B442F5" w:rsidRPr="00D1109E">
        <w:rPr>
          <w:color w:val="000000"/>
          <w:sz w:val="24"/>
        </w:rPr>
        <w:t>、王立林</w:t>
      </w:r>
      <w:r w:rsidR="00FA1789">
        <w:rPr>
          <w:color w:val="000000"/>
          <w:sz w:val="24"/>
        </w:rPr>
        <w:t>先生</w:t>
      </w:r>
      <w:r w:rsidR="00B442F5" w:rsidRPr="00D1109E">
        <w:rPr>
          <w:color w:val="000000"/>
          <w:sz w:val="24"/>
        </w:rPr>
        <w:t>、</w:t>
      </w:r>
      <w:r w:rsidR="001C4DFA" w:rsidRPr="00FB5A5A">
        <w:rPr>
          <w:rFonts w:hint="eastAsia"/>
          <w:color w:val="000000"/>
          <w:sz w:val="24"/>
        </w:rPr>
        <w:t>赵力</w:t>
      </w:r>
      <w:r w:rsidR="001C4DFA">
        <w:rPr>
          <w:rFonts w:hint="eastAsia"/>
          <w:color w:val="000000"/>
          <w:sz w:val="24"/>
        </w:rPr>
        <w:t>先生</w:t>
      </w:r>
      <w:r w:rsidR="001C4DFA" w:rsidRPr="00FB5A5A">
        <w:rPr>
          <w:rFonts w:hint="eastAsia"/>
          <w:color w:val="000000"/>
          <w:sz w:val="24"/>
        </w:rPr>
        <w:t>、</w:t>
      </w:r>
      <w:r w:rsidR="00B442F5" w:rsidRPr="00D1109E">
        <w:rPr>
          <w:color w:val="000000"/>
          <w:sz w:val="24"/>
        </w:rPr>
        <w:t>侯双江</w:t>
      </w:r>
      <w:r w:rsidR="00FA1789">
        <w:rPr>
          <w:color w:val="000000"/>
          <w:sz w:val="24"/>
        </w:rPr>
        <w:t>先生</w:t>
      </w:r>
      <w:r w:rsidR="002749F9" w:rsidRPr="00D1109E">
        <w:rPr>
          <w:color w:val="000000"/>
          <w:sz w:val="24"/>
        </w:rPr>
        <w:t>在本议案的审议中回避表决。</w:t>
      </w:r>
      <w:r w:rsidR="00FA1789" w:rsidRPr="00FA1789">
        <w:rPr>
          <w:rFonts w:hint="eastAsia"/>
          <w:color w:val="000000"/>
          <w:sz w:val="24"/>
        </w:rPr>
        <w:t>本议案已经公司独立董事专门会议</w:t>
      </w:r>
      <w:r w:rsidR="00FA1789" w:rsidRPr="00FA1789">
        <w:rPr>
          <w:rFonts w:hint="eastAsia"/>
          <w:color w:val="000000"/>
          <w:sz w:val="24"/>
        </w:rPr>
        <w:t>2024</w:t>
      </w:r>
      <w:r w:rsidR="00FA1789" w:rsidRPr="00FA1789">
        <w:rPr>
          <w:rFonts w:hint="eastAsia"/>
          <w:color w:val="000000"/>
          <w:sz w:val="24"/>
        </w:rPr>
        <w:t>年第二次会议审议通过。</w:t>
      </w:r>
    </w:p>
    <w:p w:rsidR="009E518D" w:rsidRPr="00D1109E" w:rsidRDefault="00E3150D" w:rsidP="00353301">
      <w:pPr>
        <w:spacing w:line="360" w:lineRule="auto"/>
        <w:ind w:firstLine="482"/>
        <w:rPr>
          <w:color w:val="000000"/>
          <w:sz w:val="24"/>
        </w:rPr>
      </w:pPr>
      <w:r w:rsidRPr="00D1109E">
        <w:rPr>
          <w:color w:val="000000"/>
          <w:sz w:val="24"/>
        </w:rPr>
        <w:t>根据《深圳证券交易所股票上市规则》等相关规范性文件和《公司章程》的规定，</w:t>
      </w:r>
      <w:r w:rsidR="009E518D" w:rsidRPr="00D1109E">
        <w:rPr>
          <w:color w:val="000000"/>
          <w:sz w:val="24"/>
        </w:rPr>
        <w:t>本议案尚需提交股东大会审议，关联股东</w:t>
      </w:r>
      <w:r w:rsidR="004B53EB" w:rsidRPr="00D1109E">
        <w:rPr>
          <w:color w:val="000000"/>
          <w:sz w:val="24"/>
        </w:rPr>
        <w:t>天津兴津企业管理有限公司</w:t>
      </w:r>
      <w:r w:rsidR="00892428" w:rsidRPr="00D1109E">
        <w:rPr>
          <w:color w:val="000000"/>
          <w:sz w:val="24"/>
        </w:rPr>
        <w:t>、天津水务集团有限公司</w:t>
      </w:r>
      <w:r w:rsidR="009E518D" w:rsidRPr="00D1109E">
        <w:rPr>
          <w:color w:val="000000"/>
          <w:sz w:val="24"/>
        </w:rPr>
        <w:t>将在本议案的审议中回避表决。</w:t>
      </w:r>
    </w:p>
    <w:p w:rsidR="004F78D5" w:rsidRPr="00D1109E" w:rsidRDefault="002441BB" w:rsidP="00353301">
      <w:pPr>
        <w:spacing w:line="360" w:lineRule="auto"/>
        <w:ind w:firstLineChars="200" w:firstLine="482"/>
        <w:rPr>
          <w:b/>
          <w:color w:val="000000"/>
          <w:sz w:val="24"/>
        </w:rPr>
      </w:pPr>
      <w:r w:rsidRPr="00D1109E">
        <w:rPr>
          <w:b/>
          <w:color w:val="000000"/>
          <w:sz w:val="24"/>
        </w:rPr>
        <w:t>2</w:t>
      </w:r>
      <w:r w:rsidRPr="00D1109E">
        <w:rPr>
          <w:b/>
          <w:color w:val="000000"/>
          <w:sz w:val="24"/>
        </w:rPr>
        <w:t>、</w:t>
      </w:r>
      <w:r w:rsidR="004F78D5" w:rsidRPr="00D1109E">
        <w:rPr>
          <w:b/>
          <w:color w:val="000000"/>
          <w:sz w:val="24"/>
        </w:rPr>
        <w:t>预计日常关联交易类别和金额</w:t>
      </w:r>
    </w:p>
    <w:p w:rsidR="00E969CB" w:rsidRPr="00D1109E" w:rsidRDefault="00E969CB" w:rsidP="006851F8">
      <w:pPr>
        <w:spacing w:line="360" w:lineRule="auto"/>
        <w:ind w:firstLineChars="202" w:firstLine="485"/>
        <w:rPr>
          <w:color w:val="000000"/>
          <w:sz w:val="24"/>
        </w:rPr>
      </w:pPr>
      <w:r w:rsidRPr="00D1109E">
        <w:rPr>
          <w:color w:val="000000"/>
          <w:sz w:val="24"/>
        </w:rPr>
        <w:t>公司预计</w:t>
      </w:r>
      <w:r w:rsidRPr="00D1109E">
        <w:rPr>
          <w:color w:val="000000"/>
          <w:sz w:val="24"/>
        </w:rPr>
        <w:t>202</w:t>
      </w:r>
      <w:r w:rsidR="007E6E6B">
        <w:rPr>
          <w:color w:val="000000"/>
          <w:sz w:val="24"/>
        </w:rPr>
        <w:t>4</w:t>
      </w:r>
      <w:r w:rsidRPr="00D1109E">
        <w:rPr>
          <w:color w:val="000000"/>
          <w:sz w:val="24"/>
        </w:rPr>
        <w:t>年发生关联交易情况如下：</w:t>
      </w:r>
    </w:p>
    <w:p w:rsidR="00E67A1B" w:rsidRDefault="00E67A1B" w:rsidP="00E969CB">
      <w:pPr>
        <w:autoSpaceDE w:val="0"/>
        <w:autoSpaceDN w:val="0"/>
        <w:adjustRightInd w:val="0"/>
        <w:spacing w:line="360" w:lineRule="auto"/>
        <w:ind w:firstLineChars="200" w:firstLine="480"/>
        <w:jc w:val="right"/>
        <w:rPr>
          <w:kern w:val="0"/>
          <w:sz w:val="24"/>
        </w:rPr>
      </w:pPr>
    </w:p>
    <w:p w:rsidR="00E67A1B" w:rsidRDefault="00E67A1B" w:rsidP="00E969CB">
      <w:pPr>
        <w:autoSpaceDE w:val="0"/>
        <w:autoSpaceDN w:val="0"/>
        <w:adjustRightInd w:val="0"/>
        <w:spacing w:line="360" w:lineRule="auto"/>
        <w:ind w:firstLineChars="200" w:firstLine="480"/>
        <w:jc w:val="right"/>
        <w:rPr>
          <w:kern w:val="0"/>
          <w:sz w:val="24"/>
        </w:rPr>
      </w:pPr>
    </w:p>
    <w:p w:rsidR="00E969CB" w:rsidRPr="00D1109E" w:rsidRDefault="00E969CB" w:rsidP="00E969CB">
      <w:pPr>
        <w:autoSpaceDE w:val="0"/>
        <w:autoSpaceDN w:val="0"/>
        <w:adjustRightInd w:val="0"/>
        <w:spacing w:line="360" w:lineRule="auto"/>
        <w:ind w:firstLineChars="200" w:firstLine="480"/>
        <w:jc w:val="right"/>
        <w:rPr>
          <w:kern w:val="0"/>
          <w:sz w:val="24"/>
        </w:rPr>
      </w:pPr>
      <w:r w:rsidRPr="00D1109E">
        <w:rPr>
          <w:kern w:val="0"/>
          <w:sz w:val="24"/>
        </w:rPr>
        <w:t>单位：万元</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910"/>
        <w:gridCol w:w="1264"/>
        <w:gridCol w:w="1598"/>
        <w:gridCol w:w="1616"/>
        <w:gridCol w:w="1726"/>
      </w:tblGrid>
      <w:tr w:rsidR="00272B38" w:rsidRPr="00D1109E" w:rsidTr="001C2CA6">
        <w:trPr>
          <w:trHeight w:val="965"/>
          <w:tblHeader/>
          <w:jc w:val="center"/>
        </w:trPr>
        <w:tc>
          <w:tcPr>
            <w:tcW w:w="1320" w:type="dxa"/>
            <w:shd w:val="clear" w:color="auto" w:fill="auto"/>
            <w:vAlign w:val="center"/>
            <w:hideMark/>
          </w:tcPr>
          <w:p w:rsidR="00272B38" w:rsidRPr="00D1109E" w:rsidRDefault="00272B38" w:rsidP="001C2CA6">
            <w:pPr>
              <w:widowControl/>
              <w:spacing w:line="0" w:lineRule="atLeast"/>
              <w:jc w:val="center"/>
              <w:rPr>
                <w:b/>
                <w:bCs/>
                <w:kern w:val="0"/>
                <w:sz w:val="24"/>
              </w:rPr>
            </w:pPr>
            <w:r w:rsidRPr="00D1109E">
              <w:rPr>
                <w:b/>
                <w:bCs/>
                <w:kern w:val="0"/>
                <w:sz w:val="24"/>
              </w:rPr>
              <w:t>关联交易类别</w:t>
            </w:r>
          </w:p>
        </w:tc>
        <w:tc>
          <w:tcPr>
            <w:tcW w:w="1910" w:type="dxa"/>
            <w:shd w:val="clear" w:color="auto" w:fill="auto"/>
            <w:vAlign w:val="center"/>
            <w:hideMark/>
          </w:tcPr>
          <w:p w:rsidR="00272B38" w:rsidRPr="00D1109E" w:rsidRDefault="00272B38" w:rsidP="001C2CA6">
            <w:pPr>
              <w:widowControl/>
              <w:spacing w:line="0" w:lineRule="atLeast"/>
              <w:jc w:val="center"/>
              <w:rPr>
                <w:b/>
                <w:bCs/>
                <w:kern w:val="0"/>
                <w:sz w:val="24"/>
              </w:rPr>
            </w:pPr>
            <w:r w:rsidRPr="00D1109E">
              <w:rPr>
                <w:b/>
                <w:bCs/>
                <w:kern w:val="0"/>
                <w:sz w:val="24"/>
              </w:rPr>
              <w:t>关联人</w:t>
            </w:r>
          </w:p>
        </w:tc>
        <w:tc>
          <w:tcPr>
            <w:tcW w:w="1264" w:type="dxa"/>
            <w:shd w:val="clear" w:color="auto" w:fill="auto"/>
            <w:vAlign w:val="center"/>
            <w:hideMark/>
          </w:tcPr>
          <w:p w:rsidR="00272B38" w:rsidRPr="00D1109E" w:rsidRDefault="00272B38" w:rsidP="001C2CA6">
            <w:pPr>
              <w:widowControl/>
              <w:spacing w:line="0" w:lineRule="atLeast"/>
              <w:jc w:val="center"/>
              <w:rPr>
                <w:b/>
                <w:bCs/>
                <w:kern w:val="0"/>
                <w:sz w:val="24"/>
              </w:rPr>
            </w:pPr>
            <w:r w:rsidRPr="00D1109E">
              <w:rPr>
                <w:b/>
                <w:bCs/>
                <w:kern w:val="0"/>
                <w:sz w:val="24"/>
              </w:rPr>
              <w:t>关联交易内容</w:t>
            </w:r>
          </w:p>
        </w:tc>
        <w:tc>
          <w:tcPr>
            <w:tcW w:w="1598" w:type="dxa"/>
            <w:shd w:val="clear" w:color="auto" w:fill="auto"/>
            <w:vAlign w:val="center"/>
            <w:hideMark/>
          </w:tcPr>
          <w:p w:rsidR="00272B38" w:rsidRPr="00D1109E" w:rsidRDefault="00272B38" w:rsidP="001C2CA6">
            <w:pPr>
              <w:widowControl/>
              <w:spacing w:line="0" w:lineRule="atLeast"/>
              <w:jc w:val="center"/>
              <w:rPr>
                <w:b/>
                <w:bCs/>
                <w:kern w:val="0"/>
                <w:sz w:val="24"/>
              </w:rPr>
            </w:pPr>
            <w:r w:rsidRPr="00D1109E">
              <w:rPr>
                <w:b/>
                <w:bCs/>
                <w:kern w:val="0"/>
                <w:sz w:val="24"/>
              </w:rPr>
              <w:t>关联交易定价原则</w:t>
            </w:r>
          </w:p>
        </w:tc>
        <w:tc>
          <w:tcPr>
            <w:tcW w:w="1616" w:type="dxa"/>
            <w:shd w:val="clear" w:color="auto" w:fill="auto"/>
            <w:vAlign w:val="center"/>
            <w:hideMark/>
          </w:tcPr>
          <w:p w:rsidR="00272B38" w:rsidRPr="00D1109E" w:rsidRDefault="00272B38" w:rsidP="001C2CA6">
            <w:pPr>
              <w:widowControl/>
              <w:spacing w:line="0" w:lineRule="atLeast"/>
              <w:jc w:val="center"/>
              <w:rPr>
                <w:b/>
                <w:bCs/>
                <w:kern w:val="0"/>
                <w:sz w:val="24"/>
              </w:rPr>
            </w:pPr>
            <w:r w:rsidRPr="00D1109E">
              <w:rPr>
                <w:b/>
                <w:bCs/>
                <w:kern w:val="0"/>
                <w:sz w:val="24"/>
              </w:rPr>
              <w:t>合同签订金额或预计金额</w:t>
            </w:r>
          </w:p>
        </w:tc>
        <w:tc>
          <w:tcPr>
            <w:tcW w:w="1726" w:type="dxa"/>
            <w:shd w:val="clear" w:color="auto" w:fill="auto"/>
            <w:vAlign w:val="center"/>
            <w:hideMark/>
          </w:tcPr>
          <w:p w:rsidR="00272B38" w:rsidRPr="00D1109E" w:rsidRDefault="00272B38" w:rsidP="001C2CA6">
            <w:pPr>
              <w:widowControl/>
              <w:spacing w:line="0" w:lineRule="atLeast"/>
              <w:jc w:val="center"/>
              <w:rPr>
                <w:b/>
                <w:bCs/>
                <w:kern w:val="0"/>
                <w:sz w:val="24"/>
              </w:rPr>
            </w:pPr>
            <w:r w:rsidRPr="00D1109E">
              <w:rPr>
                <w:b/>
                <w:bCs/>
                <w:kern w:val="0"/>
                <w:sz w:val="24"/>
              </w:rPr>
              <w:t>上年发生金额</w:t>
            </w:r>
          </w:p>
        </w:tc>
      </w:tr>
      <w:tr w:rsidR="007E6E6B" w:rsidRPr="00D1109E" w:rsidTr="001C2CA6">
        <w:trPr>
          <w:trHeight w:val="485"/>
          <w:jc w:val="center"/>
        </w:trPr>
        <w:tc>
          <w:tcPr>
            <w:tcW w:w="1320" w:type="dxa"/>
            <w:vMerge w:val="restart"/>
            <w:shd w:val="clear" w:color="auto" w:fill="auto"/>
            <w:vAlign w:val="center"/>
            <w:hideMark/>
          </w:tcPr>
          <w:p w:rsidR="007E6E6B" w:rsidRPr="00D1109E" w:rsidRDefault="007E6E6B" w:rsidP="007E6E6B">
            <w:pPr>
              <w:widowControl/>
              <w:spacing w:line="0" w:lineRule="atLeast"/>
              <w:jc w:val="center"/>
              <w:rPr>
                <w:b/>
                <w:bCs/>
                <w:kern w:val="0"/>
                <w:sz w:val="24"/>
              </w:rPr>
            </w:pPr>
            <w:r w:rsidRPr="00D1109E">
              <w:rPr>
                <w:b/>
                <w:bCs/>
                <w:kern w:val="0"/>
                <w:sz w:val="24"/>
              </w:rPr>
              <w:t>向关联人采购原材料</w:t>
            </w:r>
          </w:p>
        </w:tc>
        <w:tc>
          <w:tcPr>
            <w:tcW w:w="1910"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天津水务集团有限公司</w:t>
            </w:r>
          </w:p>
        </w:tc>
        <w:tc>
          <w:tcPr>
            <w:tcW w:w="1264"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水费</w:t>
            </w:r>
          </w:p>
        </w:tc>
        <w:tc>
          <w:tcPr>
            <w:tcW w:w="1598"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物价文件</w:t>
            </w:r>
          </w:p>
        </w:tc>
        <w:tc>
          <w:tcPr>
            <w:tcW w:w="1616"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kern w:val="0"/>
                <w:sz w:val="24"/>
              </w:rPr>
              <w:t>36,000.00</w:t>
            </w:r>
          </w:p>
        </w:tc>
        <w:tc>
          <w:tcPr>
            <w:tcW w:w="1726"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kern w:val="0"/>
                <w:sz w:val="24"/>
              </w:rPr>
              <w:t>35,060.41</w:t>
            </w:r>
          </w:p>
        </w:tc>
      </w:tr>
      <w:tr w:rsidR="007E6E6B" w:rsidRPr="00D1109E" w:rsidTr="001C2CA6">
        <w:trPr>
          <w:trHeight w:val="485"/>
          <w:jc w:val="center"/>
        </w:trPr>
        <w:tc>
          <w:tcPr>
            <w:tcW w:w="1320" w:type="dxa"/>
            <w:vMerge/>
            <w:shd w:val="clear" w:color="auto" w:fill="auto"/>
            <w:vAlign w:val="center"/>
            <w:hideMark/>
          </w:tcPr>
          <w:p w:rsidR="007E6E6B" w:rsidRPr="00D1109E" w:rsidRDefault="007E6E6B" w:rsidP="007E6E6B">
            <w:pPr>
              <w:widowControl/>
              <w:spacing w:line="0" w:lineRule="atLeast"/>
              <w:jc w:val="center"/>
              <w:rPr>
                <w:b/>
                <w:bCs/>
                <w:kern w:val="0"/>
                <w:sz w:val="24"/>
              </w:rPr>
            </w:pPr>
          </w:p>
        </w:tc>
        <w:tc>
          <w:tcPr>
            <w:tcW w:w="1910"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天津市华泰龙淡化海水有限公司</w:t>
            </w:r>
          </w:p>
        </w:tc>
        <w:tc>
          <w:tcPr>
            <w:tcW w:w="1264"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水费</w:t>
            </w:r>
          </w:p>
        </w:tc>
        <w:tc>
          <w:tcPr>
            <w:tcW w:w="1598" w:type="dxa"/>
            <w:shd w:val="clear" w:color="auto" w:fill="auto"/>
            <w:vAlign w:val="center"/>
            <w:hideMark/>
          </w:tcPr>
          <w:p w:rsidR="007E6E6B" w:rsidRPr="00D1109E" w:rsidRDefault="00721B8D" w:rsidP="007E6E6B">
            <w:pPr>
              <w:widowControl/>
              <w:spacing w:line="0" w:lineRule="atLeast"/>
              <w:jc w:val="center"/>
              <w:rPr>
                <w:kern w:val="0"/>
                <w:sz w:val="24"/>
              </w:rPr>
            </w:pPr>
            <w:r>
              <w:rPr>
                <w:rFonts w:hint="eastAsia"/>
                <w:kern w:val="0"/>
                <w:sz w:val="24"/>
              </w:rPr>
              <w:t>市场</w:t>
            </w:r>
            <w:r w:rsidR="007E6E6B" w:rsidRPr="00D1109E">
              <w:rPr>
                <w:kern w:val="0"/>
                <w:sz w:val="24"/>
              </w:rPr>
              <w:t>定价</w:t>
            </w:r>
          </w:p>
        </w:tc>
        <w:tc>
          <w:tcPr>
            <w:tcW w:w="1616"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kern w:val="0"/>
                <w:sz w:val="24"/>
              </w:rPr>
              <w:t>3,000.00</w:t>
            </w:r>
          </w:p>
        </w:tc>
        <w:tc>
          <w:tcPr>
            <w:tcW w:w="1726"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kern w:val="0"/>
                <w:sz w:val="24"/>
              </w:rPr>
              <w:t>2,302.51</w:t>
            </w:r>
          </w:p>
        </w:tc>
      </w:tr>
      <w:tr w:rsidR="007E6E6B" w:rsidRPr="00D1109E" w:rsidTr="001C2CA6">
        <w:trPr>
          <w:trHeight w:val="485"/>
          <w:jc w:val="center"/>
        </w:trPr>
        <w:tc>
          <w:tcPr>
            <w:tcW w:w="1320" w:type="dxa"/>
            <w:vMerge/>
            <w:shd w:val="clear" w:color="auto" w:fill="auto"/>
            <w:vAlign w:val="center"/>
            <w:hideMark/>
          </w:tcPr>
          <w:p w:rsidR="007E6E6B" w:rsidRPr="00D1109E" w:rsidRDefault="007E6E6B" w:rsidP="007E6E6B">
            <w:pPr>
              <w:widowControl/>
              <w:spacing w:line="0" w:lineRule="atLeast"/>
              <w:jc w:val="center"/>
              <w:rPr>
                <w:b/>
                <w:bCs/>
                <w:kern w:val="0"/>
                <w:sz w:val="24"/>
              </w:rPr>
            </w:pPr>
          </w:p>
        </w:tc>
        <w:tc>
          <w:tcPr>
            <w:tcW w:w="1910"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天津市自来水集团有限公司</w:t>
            </w:r>
          </w:p>
        </w:tc>
        <w:tc>
          <w:tcPr>
            <w:tcW w:w="1264"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水费</w:t>
            </w:r>
          </w:p>
        </w:tc>
        <w:tc>
          <w:tcPr>
            <w:tcW w:w="1598"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物价文件</w:t>
            </w:r>
          </w:p>
        </w:tc>
        <w:tc>
          <w:tcPr>
            <w:tcW w:w="1616"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kern w:val="0"/>
                <w:sz w:val="24"/>
              </w:rPr>
              <w:t>400.00</w:t>
            </w:r>
          </w:p>
        </w:tc>
        <w:tc>
          <w:tcPr>
            <w:tcW w:w="1726"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kern w:val="0"/>
                <w:sz w:val="24"/>
              </w:rPr>
              <w:t>294.29</w:t>
            </w:r>
          </w:p>
        </w:tc>
      </w:tr>
      <w:tr w:rsidR="007E6E6B" w:rsidRPr="00D1109E" w:rsidTr="001C2CA6">
        <w:trPr>
          <w:trHeight w:val="55"/>
          <w:jc w:val="center"/>
        </w:trPr>
        <w:tc>
          <w:tcPr>
            <w:tcW w:w="1320" w:type="dxa"/>
            <w:vMerge/>
            <w:shd w:val="clear" w:color="auto" w:fill="auto"/>
            <w:vAlign w:val="center"/>
            <w:hideMark/>
          </w:tcPr>
          <w:p w:rsidR="007E6E6B" w:rsidRPr="00D1109E" w:rsidRDefault="007E6E6B" w:rsidP="007E6E6B">
            <w:pPr>
              <w:widowControl/>
              <w:spacing w:line="0" w:lineRule="atLeast"/>
              <w:jc w:val="center"/>
              <w:rPr>
                <w:b/>
                <w:bCs/>
                <w:kern w:val="0"/>
                <w:sz w:val="24"/>
              </w:rPr>
            </w:pPr>
          </w:p>
        </w:tc>
        <w:tc>
          <w:tcPr>
            <w:tcW w:w="1910" w:type="dxa"/>
            <w:shd w:val="clear" w:color="auto" w:fill="auto"/>
            <w:vAlign w:val="center"/>
            <w:hideMark/>
          </w:tcPr>
          <w:p w:rsidR="007E6E6B" w:rsidRPr="00D1109E" w:rsidRDefault="007E6E6B" w:rsidP="007E6E6B">
            <w:pPr>
              <w:widowControl/>
              <w:spacing w:line="0" w:lineRule="atLeast"/>
              <w:jc w:val="center"/>
              <w:rPr>
                <w:b/>
                <w:bCs/>
                <w:kern w:val="0"/>
                <w:sz w:val="24"/>
              </w:rPr>
            </w:pPr>
            <w:r w:rsidRPr="00D1109E">
              <w:rPr>
                <w:b/>
                <w:bCs/>
                <w:kern w:val="0"/>
                <w:sz w:val="24"/>
              </w:rPr>
              <w:t>小计</w:t>
            </w:r>
          </w:p>
        </w:tc>
        <w:tc>
          <w:tcPr>
            <w:tcW w:w="1264" w:type="dxa"/>
            <w:shd w:val="clear" w:color="auto" w:fill="auto"/>
            <w:vAlign w:val="center"/>
            <w:hideMark/>
          </w:tcPr>
          <w:p w:rsidR="007E6E6B" w:rsidRPr="00D1109E" w:rsidRDefault="007E6E6B" w:rsidP="007E6E6B">
            <w:pPr>
              <w:widowControl/>
              <w:spacing w:line="0" w:lineRule="atLeast"/>
              <w:jc w:val="center"/>
              <w:rPr>
                <w:b/>
                <w:bCs/>
                <w:kern w:val="0"/>
                <w:sz w:val="24"/>
              </w:rPr>
            </w:pPr>
            <w:r w:rsidRPr="00D1109E">
              <w:rPr>
                <w:b/>
                <w:bCs/>
                <w:kern w:val="0"/>
                <w:sz w:val="24"/>
              </w:rPr>
              <w:t>-</w:t>
            </w:r>
          </w:p>
        </w:tc>
        <w:tc>
          <w:tcPr>
            <w:tcW w:w="1598" w:type="dxa"/>
            <w:shd w:val="clear" w:color="auto" w:fill="auto"/>
            <w:vAlign w:val="center"/>
            <w:hideMark/>
          </w:tcPr>
          <w:p w:rsidR="007E6E6B" w:rsidRPr="00D1109E" w:rsidRDefault="007E6E6B" w:rsidP="007E6E6B">
            <w:pPr>
              <w:widowControl/>
              <w:spacing w:line="0" w:lineRule="atLeast"/>
              <w:jc w:val="center"/>
              <w:rPr>
                <w:b/>
                <w:bCs/>
                <w:kern w:val="0"/>
                <w:sz w:val="24"/>
              </w:rPr>
            </w:pPr>
            <w:r w:rsidRPr="00D1109E">
              <w:rPr>
                <w:b/>
                <w:bCs/>
                <w:kern w:val="0"/>
                <w:sz w:val="24"/>
              </w:rPr>
              <w:t>-</w:t>
            </w:r>
          </w:p>
        </w:tc>
        <w:tc>
          <w:tcPr>
            <w:tcW w:w="1616" w:type="dxa"/>
            <w:shd w:val="clear" w:color="auto" w:fill="auto"/>
            <w:noWrap/>
            <w:vAlign w:val="center"/>
          </w:tcPr>
          <w:p w:rsidR="007E6E6B" w:rsidRPr="007E6E6B" w:rsidRDefault="007E6E6B" w:rsidP="007E6E6B">
            <w:pPr>
              <w:widowControl/>
              <w:spacing w:line="0" w:lineRule="atLeast"/>
              <w:jc w:val="right"/>
              <w:rPr>
                <w:b/>
                <w:bCs/>
                <w:kern w:val="0"/>
                <w:sz w:val="24"/>
              </w:rPr>
            </w:pPr>
            <w:r w:rsidRPr="007E6E6B">
              <w:rPr>
                <w:b/>
                <w:bCs/>
                <w:color w:val="000000"/>
                <w:sz w:val="24"/>
              </w:rPr>
              <w:t>39,400.00</w:t>
            </w:r>
          </w:p>
        </w:tc>
        <w:tc>
          <w:tcPr>
            <w:tcW w:w="1726" w:type="dxa"/>
            <w:shd w:val="clear" w:color="auto" w:fill="auto"/>
            <w:noWrap/>
            <w:vAlign w:val="center"/>
          </w:tcPr>
          <w:p w:rsidR="007E6E6B" w:rsidRPr="007E6E6B" w:rsidRDefault="007E6E6B" w:rsidP="0059625B">
            <w:pPr>
              <w:widowControl/>
              <w:spacing w:line="0" w:lineRule="atLeast"/>
              <w:jc w:val="right"/>
              <w:rPr>
                <w:b/>
                <w:bCs/>
                <w:kern w:val="0"/>
                <w:sz w:val="24"/>
              </w:rPr>
            </w:pPr>
            <w:r w:rsidRPr="007E6E6B">
              <w:rPr>
                <w:b/>
                <w:bCs/>
                <w:color w:val="000000"/>
                <w:sz w:val="24"/>
              </w:rPr>
              <w:t>37,657.2</w:t>
            </w:r>
            <w:r w:rsidR="0059625B">
              <w:rPr>
                <w:b/>
                <w:bCs/>
                <w:color w:val="000000"/>
                <w:sz w:val="24"/>
              </w:rPr>
              <w:t>2</w:t>
            </w:r>
          </w:p>
        </w:tc>
      </w:tr>
      <w:tr w:rsidR="007E6E6B" w:rsidRPr="00D1109E" w:rsidTr="001C2CA6">
        <w:trPr>
          <w:trHeight w:val="1039"/>
          <w:jc w:val="center"/>
        </w:trPr>
        <w:tc>
          <w:tcPr>
            <w:tcW w:w="1320" w:type="dxa"/>
            <w:vMerge w:val="restart"/>
            <w:shd w:val="clear" w:color="auto" w:fill="auto"/>
            <w:vAlign w:val="center"/>
            <w:hideMark/>
          </w:tcPr>
          <w:p w:rsidR="007E6E6B" w:rsidRPr="00D1109E" w:rsidRDefault="007E6E6B" w:rsidP="007E6E6B">
            <w:pPr>
              <w:widowControl/>
              <w:spacing w:line="0" w:lineRule="atLeast"/>
              <w:jc w:val="center"/>
              <w:rPr>
                <w:b/>
                <w:bCs/>
                <w:kern w:val="0"/>
                <w:sz w:val="24"/>
              </w:rPr>
            </w:pPr>
            <w:r w:rsidRPr="00D1109E">
              <w:rPr>
                <w:b/>
                <w:bCs/>
                <w:kern w:val="0"/>
                <w:sz w:val="24"/>
              </w:rPr>
              <w:t>向关联人采购燃料和动力</w:t>
            </w:r>
          </w:p>
        </w:tc>
        <w:tc>
          <w:tcPr>
            <w:tcW w:w="1910"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天津水务集团有限公司</w:t>
            </w:r>
          </w:p>
        </w:tc>
        <w:tc>
          <w:tcPr>
            <w:tcW w:w="1264"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电费</w:t>
            </w:r>
          </w:p>
        </w:tc>
        <w:tc>
          <w:tcPr>
            <w:tcW w:w="1598" w:type="dxa"/>
            <w:shd w:val="clear" w:color="auto" w:fill="auto"/>
            <w:vAlign w:val="center"/>
            <w:hideMark/>
          </w:tcPr>
          <w:p w:rsidR="007E6E6B" w:rsidRPr="00D1109E" w:rsidRDefault="00721B8D" w:rsidP="007E6E6B">
            <w:pPr>
              <w:widowControl/>
              <w:spacing w:line="0" w:lineRule="atLeast"/>
              <w:jc w:val="center"/>
              <w:rPr>
                <w:kern w:val="0"/>
                <w:sz w:val="24"/>
              </w:rPr>
            </w:pPr>
            <w:r>
              <w:rPr>
                <w:rFonts w:hint="eastAsia"/>
                <w:kern w:val="0"/>
                <w:sz w:val="24"/>
              </w:rPr>
              <w:t>市场</w:t>
            </w:r>
            <w:r w:rsidR="007E6E6B">
              <w:rPr>
                <w:rFonts w:hint="eastAsia"/>
                <w:kern w:val="0"/>
                <w:sz w:val="24"/>
              </w:rPr>
              <w:t>文件</w:t>
            </w:r>
          </w:p>
        </w:tc>
        <w:tc>
          <w:tcPr>
            <w:tcW w:w="1616"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kern w:val="0"/>
                <w:sz w:val="24"/>
              </w:rPr>
              <w:t>300.00</w:t>
            </w:r>
          </w:p>
        </w:tc>
        <w:tc>
          <w:tcPr>
            <w:tcW w:w="1726"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kern w:val="0"/>
                <w:sz w:val="24"/>
              </w:rPr>
              <w:t>216.06</w:t>
            </w:r>
          </w:p>
        </w:tc>
      </w:tr>
      <w:tr w:rsidR="007E6E6B" w:rsidRPr="00D1109E" w:rsidTr="001C2CA6">
        <w:trPr>
          <w:trHeight w:val="357"/>
          <w:jc w:val="center"/>
        </w:trPr>
        <w:tc>
          <w:tcPr>
            <w:tcW w:w="1320" w:type="dxa"/>
            <w:vMerge/>
            <w:shd w:val="clear" w:color="auto" w:fill="auto"/>
            <w:vAlign w:val="center"/>
          </w:tcPr>
          <w:p w:rsidR="007E6E6B" w:rsidRPr="00D1109E" w:rsidRDefault="007E6E6B" w:rsidP="007E6E6B">
            <w:pPr>
              <w:widowControl/>
              <w:spacing w:line="0" w:lineRule="atLeast"/>
              <w:jc w:val="center"/>
              <w:rPr>
                <w:b/>
                <w:bCs/>
                <w:kern w:val="0"/>
                <w:sz w:val="24"/>
              </w:rPr>
            </w:pPr>
          </w:p>
        </w:tc>
        <w:tc>
          <w:tcPr>
            <w:tcW w:w="1910" w:type="dxa"/>
            <w:shd w:val="clear" w:color="auto" w:fill="auto"/>
            <w:vAlign w:val="center"/>
          </w:tcPr>
          <w:p w:rsidR="007E6E6B" w:rsidRPr="00D1109E" w:rsidRDefault="007E6E6B" w:rsidP="007E6E6B">
            <w:pPr>
              <w:widowControl/>
              <w:spacing w:line="0" w:lineRule="atLeast"/>
              <w:jc w:val="center"/>
              <w:rPr>
                <w:kern w:val="0"/>
                <w:sz w:val="24"/>
              </w:rPr>
            </w:pPr>
            <w:r w:rsidRPr="00D1109E">
              <w:rPr>
                <w:b/>
                <w:bCs/>
                <w:kern w:val="0"/>
                <w:sz w:val="24"/>
              </w:rPr>
              <w:t>小计</w:t>
            </w:r>
          </w:p>
        </w:tc>
        <w:tc>
          <w:tcPr>
            <w:tcW w:w="1264" w:type="dxa"/>
            <w:shd w:val="clear" w:color="auto" w:fill="auto"/>
            <w:vAlign w:val="center"/>
          </w:tcPr>
          <w:p w:rsidR="007E6E6B" w:rsidRPr="00D1109E" w:rsidRDefault="007E6E6B" w:rsidP="007E6E6B">
            <w:pPr>
              <w:widowControl/>
              <w:spacing w:line="0" w:lineRule="atLeast"/>
              <w:jc w:val="center"/>
              <w:rPr>
                <w:kern w:val="0"/>
                <w:sz w:val="24"/>
              </w:rPr>
            </w:pPr>
            <w:r w:rsidRPr="00D1109E">
              <w:rPr>
                <w:kern w:val="0"/>
                <w:sz w:val="24"/>
              </w:rPr>
              <w:t>-</w:t>
            </w:r>
          </w:p>
        </w:tc>
        <w:tc>
          <w:tcPr>
            <w:tcW w:w="1598" w:type="dxa"/>
            <w:shd w:val="clear" w:color="auto" w:fill="auto"/>
            <w:vAlign w:val="center"/>
          </w:tcPr>
          <w:p w:rsidR="007E6E6B" w:rsidRPr="00D1109E" w:rsidRDefault="007E6E6B" w:rsidP="007E6E6B">
            <w:pPr>
              <w:widowControl/>
              <w:spacing w:line="0" w:lineRule="atLeast"/>
              <w:jc w:val="center"/>
              <w:rPr>
                <w:kern w:val="0"/>
                <w:sz w:val="24"/>
              </w:rPr>
            </w:pPr>
            <w:r w:rsidRPr="00D1109E">
              <w:rPr>
                <w:kern w:val="0"/>
                <w:sz w:val="24"/>
              </w:rPr>
              <w:t>-</w:t>
            </w:r>
          </w:p>
        </w:tc>
        <w:tc>
          <w:tcPr>
            <w:tcW w:w="1616" w:type="dxa"/>
            <w:shd w:val="clear" w:color="auto" w:fill="auto"/>
            <w:noWrap/>
            <w:vAlign w:val="center"/>
          </w:tcPr>
          <w:p w:rsidR="007E6E6B" w:rsidRPr="007E6E6B" w:rsidRDefault="007E6E6B" w:rsidP="007E6E6B">
            <w:pPr>
              <w:widowControl/>
              <w:spacing w:line="0" w:lineRule="atLeast"/>
              <w:jc w:val="right"/>
              <w:rPr>
                <w:rFonts w:eastAsia="等线"/>
                <w:b/>
                <w:bCs/>
                <w:sz w:val="24"/>
              </w:rPr>
            </w:pPr>
            <w:r w:rsidRPr="007E6E6B">
              <w:rPr>
                <w:b/>
                <w:bCs/>
                <w:color w:val="000000"/>
                <w:sz w:val="24"/>
              </w:rPr>
              <w:t>300.00</w:t>
            </w:r>
          </w:p>
        </w:tc>
        <w:tc>
          <w:tcPr>
            <w:tcW w:w="1726" w:type="dxa"/>
            <w:shd w:val="clear" w:color="auto" w:fill="auto"/>
            <w:noWrap/>
            <w:vAlign w:val="center"/>
          </w:tcPr>
          <w:p w:rsidR="007E6E6B" w:rsidRPr="007E6E6B" w:rsidRDefault="007E6E6B" w:rsidP="007E6E6B">
            <w:pPr>
              <w:widowControl/>
              <w:spacing w:line="0" w:lineRule="atLeast"/>
              <w:jc w:val="right"/>
              <w:rPr>
                <w:rFonts w:eastAsia="等线"/>
                <w:b/>
                <w:bCs/>
                <w:sz w:val="24"/>
              </w:rPr>
            </w:pPr>
            <w:r w:rsidRPr="007E6E6B">
              <w:rPr>
                <w:b/>
                <w:bCs/>
                <w:color w:val="000000"/>
                <w:sz w:val="24"/>
              </w:rPr>
              <w:t>216.06</w:t>
            </w:r>
          </w:p>
        </w:tc>
      </w:tr>
      <w:tr w:rsidR="007E6E6B" w:rsidRPr="00D1109E" w:rsidTr="001C2CA6">
        <w:trPr>
          <w:trHeight w:val="1438"/>
          <w:jc w:val="center"/>
        </w:trPr>
        <w:tc>
          <w:tcPr>
            <w:tcW w:w="1320" w:type="dxa"/>
            <w:vMerge w:val="restart"/>
            <w:shd w:val="clear" w:color="auto" w:fill="auto"/>
            <w:vAlign w:val="center"/>
            <w:hideMark/>
          </w:tcPr>
          <w:p w:rsidR="007E6E6B" w:rsidRPr="00D1109E" w:rsidRDefault="007E6E6B" w:rsidP="007E6E6B">
            <w:pPr>
              <w:widowControl/>
              <w:spacing w:line="0" w:lineRule="atLeast"/>
              <w:jc w:val="center"/>
              <w:rPr>
                <w:b/>
                <w:bCs/>
                <w:kern w:val="0"/>
                <w:sz w:val="24"/>
              </w:rPr>
            </w:pPr>
            <w:r w:rsidRPr="00D1109E">
              <w:rPr>
                <w:b/>
                <w:bCs/>
                <w:kern w:val="0"/>
                <w:sz w:val="24"/>
              </w:rPr>
              <w:t>向关联人销售产品、商品</w:t>
            </w:r>
          </w:p>
        </w:tc>
        <w:tc>
          <w:tcPr>
            <w:tcW w:w="1910"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天津津滨威立雅水业有限公司</w:t>
            </w:r>
          </w:p>
        </w:tc>
        <w:tc>
          <w:tcPr>
            <w:tcW w:w="1264"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水费</w:t>
            </w:r>
          </w:p>
        </w:tc>
        <w:tc>
          <w:tcPr>
            <w:tcW w:w="1598"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物价文件</w:t>
            </w:r>
          </w:p>
        </w:tc>
        <w:tc>
          <w:tcPr>
            <w:tcW w:w="1616"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kern w:val="0"/>
                <w:sz w:val="24"/>
              </w:rPr>
              <w:t>600.00</w:t>
            </w:r>
          </w:p>
        </w:tc>
        <w:tc>
          <w:tcPr>
            <w:tcW w:w="1726"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kern w:val="0"/>
                <w:sz w:val="24"/>
              </w:rPr>
              <w:t>2,967.64</w:t>
            </w:r>
          </w:p>
        </w:tc>
      </w:tr>
      <w:tr w:rsidR="007E6E6B" w:rsidRPr="00D1109E" w:rsidTr="001C2CA6">
        <w:trPr>
          <w:trHeight w:val="55"/>
          <w:jc w:val="center"/>
        </w:trPr>
        <w:tc>
          <w:tcPr>
            <w:tcW w:w="1320" w:type="dxa"/>
            <w:vMerge/>
            <w:shd w:val="clear" w:color="auto" w:fill="auto"/>
            <w:vAlign w:val="center"/>
            <w:hideMark/>
          </w:tcPr>
          <w:p w:rsidR="007E6E6B" w:rsidRPr="00D1109E" w:rsidRDefault="007E6E6B" w:rsidP="007E6E6B">
            <w:pPr>
              <w:widowControl/>
              <w:spacing w:line="0" w:lineRule="atLeast"/>
              <w:jc w:val="center"/>
              <w:rPr>
                <w:kern w:val="0"/>
                <w:sz w:val="24"/>
              </w:rPr>
            </w:pPr>
          </w:p>
        </w:tc>
        <w:tc>
          <w:tcPr>
            <w:tcW w:w="1910"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天津水务集团滨海水务有限公司大港油田水务分公司</w:t>
            </w:r>
          </w:p>
        </w:tc>
        <w:tc>
          <w:tcPr>
            <w:tcW w:w="1264"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水费</w:t>
            </w:r>
          </w:p>
        </w:tc>
        <w:tc>
          <w:tcPr>
            <w:tcW w:w="1598"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物价文件</w:t>
            </w:r>
          </w:p>
        </w:tc>
        <w:tc>
          <w:tcPr>
            <w:tcW w:w="1616"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kern w:val="0"/>
                <w:sz w:val="24"/>
              </w:rPr>
              <w:t>3,000.00</w:t>
            </w:r>
          </w:p>
        </w:tc>
        <w:tc>
          <w:tcPr>
            <w:tcW w:w="1726"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kern w:val="0"/>
                <w:sz w:val="24"/>
              </w:rPr>
              <w:t>2,035.80</w:t>
            </w:r>
          </w:p>
        </w:tc>
      </w:tr>
      <w:tr w:rsidR="007E6E6B" w:rsidRPr="00D1109E" w:rsidTr="001C2CA6">
        <w:trPr>
          <w:trHeight w:val="60"/>
          <w:jc w:val="center"/>
        </w:trPr>
        <w:tc>
          <w:tcPr>
            <w:tcW w:w="1320" w:type="dxa"/>
            <w:vMerge/>
            <w:shd w:val="clear" w:color="auto" w:fill="auto"/>
            <w:vAlign w:val="center"/>
            <w:hideMark/>
          </w:tcPr>
          <w:p w:rsidR="007E6E6B" w:rsidRPr="00D1109E" w:rsidRDefault="007E6E6B" w:rsidP="007E6E6B">
            <w:pPr>
              <w:widowControl/>
              <w:spacing w:line="0" w:lineRule="atLeast"/>
              <w:jc w:val="center"/>
              <w:rPr>
                <w:kern w:val="0"/>
                <w:sz w:val="24"/>
              </w:rPr>
            </w:pPr>
          </w:p>
        </w:tc>
        <w:tc>
          <w:tcPr>
            <w:tcW w:w="1910"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天津津港水务有限公司</w:t>
            </w:r>
          </w:p>
        </w:tc>
        <w:tc>
          <w:tcPr>
            <w:tcW w:w="1264"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水费</w:t>
            </w:r>
          </w:p>
        </w:tc>
        <w:tc>
          <w:tcPr>
            <w:tcW w:w="1598"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物价文件</w:t>
            </w:r>
          </w:p>
        </w:tc>
        <w:tc>
          <w:tcPr>
            <w:tcW w:w="1616"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kern w:val="0"/>
                <w:sz w:val="24"/>
              </w:rPr>
              <w:t>1,500.00</w:t>
            </w:r>
          </w:p>
        </w:tc>
        <w:tc>
          <w:tcPr>
            <w:tcW w:w="1726"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kern w:val="0"/>
                <w:sz w:val="24"/>
              </w:rPr>
              <w:t>1,159.52</w:t>
            </w:r>
          </w:p>
        </w:tc>
      </w:tr>
      <w:tr w:rsidR="007E6E6B" w:rsidRPr="00D1109E" w:rsidTr="001C2CA6">
        <w:trPr>
          <w:trHeight w:val="485"/>
          <w:jc w:val="center"/>
        </w:trPr>
        <w:tc>
          <w:tcPr>
            <w:tcW w:w="1320" w:type="dxa"/>
            <w:vMerge/>
            <w:shd w:val="clear" w:color="auto" w:fill="auto"/>
            <w:vAlign w:val="center"/>
            <w:hideMark/>
          </w:tcPr>
          <w:p w:rsidR="007E6E6B" w:rsidRPr="00D1109E" w:rsidRDefault="007E6E6B" w:rsidP="007E6E6B">
            <w:pPr>
              <w:widowControl/>
              <w:spacing w:line="0" w:lineRule="atLeast"/>
              <w:jc w:val="center"/>
              <w:rPr>
                <w:kern w:val="0"/>
                <w:sz w:val="24"/>
              </w:rPr>
            </w:pPr>
          </w:p>
        </w:tc>
        <w:tc>
          <w:tcPr>
            <w:tcW w:w="1910"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天津塘沽中法供水有限公司</w:t>
            </w:r>
          </w:p>
        </w:tc>
        <w:tc>
          <w:tcPr>
            <w:tcW w:w="1264"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水费</w:t>
            </w:r>
          </w:p>
        </w:tc>
        <w:tc>
          <w:tcPr>
            <w:tcW w:w="1598"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物价文件</w:t>
            </w:r>
          </w:p>
        </w:tc>
        <w:tc>
          <w:tcPr>
            <w:tcW w:w="1616"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kern w:val="0"/>
                <w:sz w:val="24"/>
              </w:rPr>
              <w:t>16,000.00</w:t>
            </w:r>
          </w:p>
        </w:tc>
        <w:tc>
          <w:tcPr>
            <w:tcW w:w="1726"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kern w:val="0"/>
                <w:sz w:val="24"/>
              </w:rPr>
              <w:t>14,917.76</w:t>
            </w:r>
          </w:p>
        </w:tc>
      </w:tr>
      <w:tr w:rsidR="007E6E6B" w:rsidRPr="00D1109E" w:rsidTr="001C2CA6">
        <w:trPr>
          <w:trHeight w:val="485"/>
          <w:jc w:val="center"/>
        </w:trPr>
        <w:tc>
          <w:tcPr>
            <w:tcW w:w="1320" w:type="dxa"/>
            <w:vMerge/>
            <w:shd w:val="clear" w:color="auto" w:fill="auto"/>
            <w:vAlign w:val="center"/>
          </w:tcPr>
          <w:p w:rsidR="007E6E6B" w:rsidRPr="00D1109E" w:rsidRDefault="007E6E6B" w:rsidP="007E6E6B">
            <w:pPr>
              <w:widowControl/>
              <w:spacing w:line="0" w:lineRule="atLeast"/>
              <w:jc w:val="center"/>
              <w:rPr>
                <w:kern w:val="0"/>
                <w:sz w:val="24"/>
              </w:rPr>
            </w:pPr>
          </w:p>
        </w:tc>
        <w:tc>
          <w:tcPr>
            <w:tcW w:w="1910" w:type="dxa"/>
            <w:shd w:val="clear" w:color="auto" w:fill="auto"/>
            <w:vAlign w:val="center"/>
          </w:tcPr>
          <w:p w:rsidR="007E6E6B" w:rsidRPr="00D1109E" w:rsidRDefault="007E6E6B" w:rsidP="007E6E6B">
            <w:pPr>
              <w:widowControl/>
              <w:spacing w:line="0" w:lineRule="atLeast"/>
              <w:jc w:val="center"/>
              <w:rPr>
                <w:kern w:val="0"/>
                <w:sz w:val="24"/>
              </w:rPr>
            </w:pPr>
            <w:r w:rsidRPr="00D1109E">
              <w:rPr>
                <w:sz w:val="24"/>
              </w:rPr>
              <w:t>天津市津北水务有限公司</w:t>
            </w:r>
          </w:p>
        </w:tc>
        <w:tc>
          <w:tcPr>
            <w:tcW w:w="1264" w:type="dxa"/>
            <w:shd w:val="clear" w:color="auto" w:fill="auto"/>
            <w:vAlign w:val="center"/>
          </w:tcPr>
          <w:p w:rsidR="007E6E6B" w:rsidRPr="00D1109E" w:rsidRDefault="007E6E6B" w:rsidP="007E6E6B">
            <w:pPr>
              <w:widowControl/>
              <w:spacing w:line="0" w:lineRule="atLeast"/>
              <w:jc w:val="center"/>
              <w:rPr>
                <w:kern w:val="0"/>
                <w:sz w:val="24"/>
              </w:rPr>
            </w:pPr>
            <w:r>
              <w:rPr>
                <w:rFonts w:hint="eastAsia"/>
                <w:kern w:val="0"/>
                <w:sz w:val="24"/>
              </w:rPr>
              <w:t>水费</w:t>
            </w:r>
          </w:p>
        </w:tc>
        <w:tc>
          <w:tcPr>
            <w:tcW w:w="1598" w:type="dxa"/>
            <w:shd w:val="clear" w:color="auto" w:fill="auto"/>
            <w:vAlign w:val="center"/>
          </w:tcPr>
          <w:p w:rsidR="007E6E6B" w:rsidRPr="00D1109E" w:rsidRDefault="00721B8D" w:rsidP="007E6E6B">
            <w:pPr>
              <w:widowControl/>
              <w:spacing w:line="0" w:lineRule="atLeast"/>
              <w:jc w:val="center"/>
              <w:rPr>
                <w:kern w:val="0"/>
                <w:sz w:val="24"/>
              </w:rPr>
            </w:pPr>
            <w:r>
              <w:rPr>
                <w:rFonts w:hint="eastAsia"/>
                <w:kern w:val="0"/>
                <w:sz w:val="24"/>
              </w:rPr>
              <w:t>市场</w:t>
            </w:r>
            <w:r w:rsidR="007E6E6B">
              <w:rPr>
                <w:rFonts w:hint="eastAsia"/>
                <w:kern w:val="0"/>
                <w:sz w:val="24"/>
              </w:rPr>
              <w:t>定价</w:t>
            </w:r>
          </w:p>
        </w:tc>
        <w:tc>
          <w:tcPr>
            <w:tcW w:w="1616" w:type="dxa"/>
            <w:shd w:val="clear" w:color="auto" w:fill="auto"/>
            <w:noWrap/>
            <w:vAlign w:val="center"/>
          </w:tcPr>
          <w:p w:rsidR="007E6E6B" w:rsidRPr="007E6E6B" w:rsidRDefault="007E6E6B" w:rsidP="007E6E6B">
            <w:pPr>
              <w:widowControl/>
              <w:spacing w:line="0" w:lineRule="atLeast"/>
              <w:jc w:val="right"/>
              <w:rPr>
                <w:rFonts w:eastAsia="等线"/>
                <w:sz w:val="24"/>
              </w:rPr>
            </w:pPr>
            <w:r w:rsidRPr="007E6E6B">
              <w:rPr>
                <w:rFonts w:eastAsia="等线"/>
                <w:sz w:val="24"/>
              </w:rPr>
              <w:t>2,000.00</w:t>
            </w:r>
          </w:p>
        </w:tc>
        <w:tc>
          <w:tcPr>
            <w:tcW w:w="1726" w:type="dxa"/>
            <w:shd w:val="clear" w:color="auto" w:fill="auto"/>
            <w:noWrap/>
            <w:vAlign w:val="center"/>
          </w:tcPr>
          <w:p w:rsidR="007E6E6B" w:rsidRPr="007E6E6B" w:rsidRDefault="007E6E6B" w:rsidP="007E6E6B">
            <w:pPr>
              <w:widowControl/>
              <w:spacing w:line="0" w:lineRule="atLeast"/>
              <w:jc w:val="right"/>
              <w:rPr>
                <w:rFonts w:eastAsia="等线"/>
                <w:sz w:val="24"/>
              </w:rPr>
            </w:pPr>
            <w:r w:rsidRPr="007E6E6B">
              <w:rPr>
                <w:rFonts w:eastAsia="等线"/>
                <w:sz w:val="24"/>
              </w:rPr>
              <w:t>1,455.17</w:t>
            </w:r>
          </w:p>
        </w:tc>
      </w:tr>
      <w:tr w:rsidR="007E6E6B" w:rsidRPr="00D1109E" w:rsidTr="001C2CA6">
        <w:trPr>
          <w:trHeight w:val="242"/>
          <w:jc w:val="center"/>
        </w:trPr>
        <w:tc>
          <w:tcPr>
            <w:tcW w:w="1320" w:type="dxa"/>
            <w:vMerge/>
            <w:shd w:val="clear" w:color="auto" w:fill="auto"/>
            <w:vAlign w:val="center"/>
            <w:hideMark/>
          </w:tcPr>
          <w:p w:rsidR="007E6E6B" w:rsidRPr="00D1109E" w:rsidRDefault="007E6E6B" w:rsidP="007E6E6B">
            <w:pPr>
              <w:widowControl/>
              <w:spacing w:line="0" w:lineRule="atLeast"/>
              <w:jc w:val="center"/>
              <w:rPr>
                <w:kern w:val="0"/>
                <w:sz w:val="24"/>
              </w:rPr>
            </w:pPr>
          </w:p>
        </w:tc>
        <w:tc>
          <w:tcPr>
            <w:tcW w:w="1910" w:type="dxa"/>
            <w:shd w:val="clear" w:color="auto" w:fill="auto"/>
            <w:vAlign w:val="center"/>
            <w:hideMark/>
          </w:tcPr>
          <w:p w:rsidR="007E6E6B" w:rsidRPr="00D1109E" w:rsidRDefault="007E6E6B" w:rsidP="007E6E6B">
            <w:pPr>
              <w:widowControl/>
              <w:spacing w:line="0" w:lineRule="atLeast"/>
              <w:jc w:val="center"/>
              <w:rPr>
                <w:b/>
                <w:bCs/>
                <w:kern w:val="0"/>
                <w:sz w:val="24"/>
              </w:rPr>
            </w:pPr>
            <w:r w:rsidRPr="00D1109E">
              <w:rPr>
                <w:b/>
                <w:bCs/>
                <w:kern w:val="0"/>
                <w:sz w:val="24"/>
              </w:rPr>
              <w:t>小计</w:t>
            </w:r>
          </w:p>
        </w:tc>
        <w:tc>
          <w:tcPr>
            <w:tcW w:w="1264" w:type="dxa"/>
            <w:shd w:val="clear" w:color="auto" w:fill="auto"/>
            <w:vAlign w:val="center"/>
            <w:hideMark/>
          </w:tcPr>
          <w:p w:rsidR="007E6E6B" w:rsidRPr="00D1109E" w:rsidRDefault="007E6E6B" w:rsidP="007E6E6B">
            <w:pPr>
              <w:widowControl/>
              <w:spacing w:line="0" w:lineRule="atLeast"/>
              <w:jc w:val="center"/>
              <w:rPr>
                <w:b/>
                <w:bCs/>
                <w:kern w:val="0"/>
                <w:sz w:val="24"/>
              </w:rPr>
            </w:pPr>
            <w:r w:rsidRPr="00D1109E">
              <w:rPr>
                <w:b/>
                <w:bCs/>
                <w:kern w:val="0"/>
                <w:sz w:val="24"/>
              </w:rPr>
              <w:t>-</w:t>
            </w:r>
          </w:p>
        </w:tc>
        <w:tc>
          <w:tcPr>
            <w:tcW w:w="1598" w:type="dxa"/>
            <w:shd w:val="clear" w:color="auto" w:fill="auto"/>
            <w:vAlign w:val="center"/>
            <w:hideMark/>
          </w:tcPr>
          <w:p w:rsidR="007E6E6B" w:rsidRPr="00D1109E" w:rsidRDefault="007E6E6B" w:rsidP="007E6E6B">
            <w:pPr>
              <w:widowControl/>
              <w:spacing w:line="0" w:lineRule="atLeast"/>
              <w:jc w:val="center"/>
              <w:rPr>
                <w:b/>
                <w:bCs/>
                <w:kern w:val="0"/>
                <w:sz w:val="24"/>
              </w:rPr>
            </w:pPr>
            <w:r w:rsidRPr="00D1109E">
              <w:rPr>
                <w:b/>
                <w:bCs/>
                <w:kern w:val="0"/>
                <w:sz w:val="24"/>
              </w:rPr>
              <w:t>-</w:t>
            </w:r>
          </w:p>
        </w:tc>
        <w:tc>
          <w:tcPr>
            <w:tcW w:w="1616" w:type="dxa"/>
            <w:shd w:val="clear" w:color="auto" w:fill="auto"/>
            <w:noWrap/>
            <w:vAlign w:val="center"/>
          </w:tcPr>
          <w:p w:rsidR="007E6E6B" w:rsidRPr="007E6E6B" w:rsidRDefault="007E6E6B" w:rsidP="007E6E6B">
            <w:pPr>
              <w:widowControl/>
              <w:spacing w:line="0" w:lineRule="atLeast"/>
              <w:jc w:val="right"/>
              <w:rPr>
                <w:b/>
                <w:bCs/>
                <w:kern w:val="0"/>
                <w:sz w:val="24"/>
              </w:rPr>
            </w:pPr>
            <w:r w:rsidRPr="007E6E6B">
              <w:rPr>
                <w:b/>
                <w:bCs/>
                <w:color w:val="000000"/>
                <w:sz w:val="24"/>
              </w:rPr>
              <w:t>23,100.00</w:t>
            </w:r>
          </w:p>
        </w:tc>
        <w:tc>
          <w:tcPr>
            <w:tcW w:w="1726" w:type="dxa"/>
            <w:shd w:val="clear" w:color="auto" w:fill="auto"/>
            <w:noWrap/>
            <w:vAlign w:val="center"/>
          </w:tcPr>
          <w:p w:rsidR="007E6E6B" w:rsidRPr="007E6E6B" w:rsidRDefault="007E6E6B" w:rsidP="007E6E6B">
            <w:pPr>
              <w:widowControl/>
              <w:spacing w:line="0" w:lineRule="atLeast"/>
              <w:jc w:val="right"/>
              <w:rPr>
                <w:b/>
                <w:bCs/>
                <w:kern w:val="0"/>
                <w:sz w:val="24"/>
              </w:rPr>
            </w:pPr>
            <w:r w:rsidRPr="007E6E6B">
              <w:rPr>
                <w:b/>
                <w:bCs/>
                <w:color w:val="000000"/>
                <w:sz w:val="24"/>
              </w:rPr>
              <w:t>22,535.89</w:t>
            </w:r>
          </w:p>
        </w:tc>
      </w:tr>
    </w:tbl>
    <w:p w:rsidR="006F593A" w:rsidRPr="006F593A" w:rsidRDefault="006F593A" w:rsidP="006F593A">
      <w:pPr>
        <w:widowControl/>
        <w:spacing w:line="0" w:lineRule="atLeast"/>
        <w:jc w:val="left"/>
        <w:rPr>
          <w:kern w:val="0"/>
          <w:sz w:val="24"/>
        </w:rPr>
      </w:pPr>
      <w:r w:rsidRPr="006F593A">
        <w:rPr>
          <w:kern w:val="0"/>
          <w:sz w:val="24"/>
        </w:rPr>
        <w:t>注：上述</w:t>
      </w:r>
      <w:r w:rsidR="007B4105">
        <w:rPr>
          <w:rFonts w:hint="eastAsia"/>
          <w:kern w:val="0"/>
          <w:sz w:val="24"/>
        </w:rPr>
        <w:t>数据</w:t>
      </w:r>
      <w:r w:rsidRPr="006F593A">
        <w:rPr>
          <w:kern w:val="0"/>
          <w:sz w:val="24"/>
        </w:rPr>
        <w:t>存在尾数差异是因四舍五入导致的</w:t>
      </w:r>
      <w:r w:rsidR="008F343D">
        <w:rPr>
          <w:kern w:val="0"/>
          <w:sz w:val="24"/>
        </w:rPr>
        <w:t>，下同</w:t>
      </w:r>
      <w:r w:rsidRPr="006F593A">
        <w:rPr>
          <w:kern w:val="0"/>
          <w:sz w:val="24"/>
        </w:rPr>
        <w:t>。</w:t>
      </w:r>
      <w:bookmarkStart w:id="0" w:name="_GoBack"/>
      <w:bookmarkEnd w:id="0"/>
    </w:p>
    <w:p w:rsidR="004F78D5" w:rsidRPr="00D1109E" w:rsidRDefault="002441BB" w:rsidP="00353301">
      <w:pPr>
        <w:spacing w:line="360" w:lineRule="auto"/>
        <w:ind w:firstLineChars="200" w:firstLine="482"/>
        <w:rPr>
          <w:b/>
          <w:color w:val="000000"/>
          <w:sz w:val="24"/>
        </w:rPr>
      </w:pPr>
      <w:r w:rsidRPr="00D1109E">
        <w:rPr>
          <w:b/>
          <w:color w:val="000000"/>
          <w:sz w:val="24"/>
        </w:rPr>
        <w:t>3</w:t>
      </w:r>
      <w:r w:rsidRPr="00D1109E">
        <w:rPr>
          <w:b/>
          <w:color w:val="000000"/>
          <w:sz w:val="24"/>
        </w:rPr>
        <w:t>、</w:t>
      </w:r>
      <w:r w:rsidR="004F78D5" w:rsidRPr="00D1109E">
        <w:rPr>
          <w:b/>
          <w:color w:val="000000"/>
          <w:sz w:val="24"/>
        </w:rPr>
        <w:t>上一年度日常关联交易实际发生情况</w:t>
      </w:r>
    </w:p>
    <w:p w:rsidR="00272B38" w:rsidRPr="00D1109E" w:rsidRDefault="00272B38" w:rsidP="00272B38">
      <w:pPr>
        <w:spacing w:line="360" w:lineRule="auto"/>
        <w:ind w:firstLineChars="200" w:firstLine="480"/>
        <w:jc w:val="right"/>
        <w:rPr>
          <w:bCs/>
          <w:color w:val="000000"/>
          <w:sz w:val="24"/>
        </w:rPr>
      </w:pPr>
      <w:r w:rsidRPr="00D1109E">
        <w:rPr>
          <w:bCs/>
          <w:color w:val="000000"/>
          <w:sz w:val="24"/>
        </w:rPr>
        <w:t>单位：万元</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699"/>
        <w:gridCol w:w="803"/>
        <w:gridCol w:w="1232"/>
        <w:gridCol w:w="1191"/>
        <w:gridCol w:w="1474"/>
        <w:gridCol w:w="1430"/>
        <w:gridCol w:w="962"/>
      </w:tblGrid>
      <w:tr w:rsidR="00252CB9" w:rsidRPr="00D1109E" w:rsidTr="00A15A72">
        <w:trPr>
          <w:trHeight w:val="1001"/>
          <w:tblHeader/>
          <w:jc w:val="center"/>
        </w:trPr>
        <w:tc>
          <w:tcPr>
            <w:tcW w:w="698" w:type="dxa"/>
            <w:shd w:val="clear" w:color="auto" w:fill="auto"/>
            <w:vAlign w:val="center"/>
            <w:hideMark/>
          </w:tcPr>
          <w:p w:rsidR="00A602DF" w:rsidRPr="00D1109E" w:rsidRDefault="00A602DF" w:rsidP="001C2CA6">
            <w:pPr>
              <w:widowControl/>
              <w:spacing w:line="0" w:lineRule="atLeast"/>
              <w:jc w:val="center"/>
              <w:rPr>
                <w:b/>
                <w:bCs/>
                <w:kern w:val="0"/>
                <w:sz w:val="24"/>
              </w:rPr>
            </w:pPr>
            <w:r w:rsidRPr="00D1109E">
              <w:rPr>
                <w:b/>
                <w:bCs/>
                <w:kern w:val="0"/>
                <w:sz w:val="24"/>
              </w:rPr>
              <w:t>关联交易类别</w:t>
            </w:r>
          </w:p>
        </w:tc>
        <w:tc>
          <w:tcPr>
            <w:tcW w:w="1699" w:type="dxa"/>
            <w:shd w:val="clear" w:color="auto" w:fill="auto"/>
            <w:vAlign w:val="center"/>
            <w:hideMark/>
          </w:tcPr>
          <w:p w:rsidR="00A602DF" w:rsidRPr="00D1109E" w:rsidRDefault="00A602DF" w:rsidP="001C2CA6">
            <w:pPr>
              <w:widowControl/>
              <w:spacing w:line="0" w:lineRule="atLeast"/>
              <w:jc w:val="center"/>
              <w:rPr>
                <w:b/>
                <w:bCs/>
                <w:kern w:val="0"/>
                <w:sz w:val="24"/>
              </w:rPr>
            </w:pPr>
            <w:r w:rsidRPr="00D1109E">
              <w:rPr>
                <w:b/>
                <w:bCs/>
                <w:kern w:val="0"/>
                <w:sz w:val="24"/>
              </w:rPr>
              <w:t>关联人</w:t>
            </w:r>
          </w:p>
        </w:tc>
        <w:tc>
          <w:tcPr>
            <w:tcW w:w="803" w:type="dxa"/>
            <w:shd w:val="clear" w:color="auto" w:fill="auto"/>
            <w:vAlign w:val="center"/>
            <w:hideMark/>
          </w:tcPr>
          <w:p w:rsidR="00A602DF" w:rsidRPr="00D1109E" w:rsidRDefault="00A602DF" w:rsidP="001C2CA6">
            <w:pPr>
              <w:widowControl/>
              <w:spacing w:line="0" w:lineRule="atLeast"/>
              <w:jc w:val="center"/>
              <w:rPr>
                <w:b/>
                <w:bCs/>
                <w:kern w:val="0"/>
                <w:sz w:val="24"/>
              </w:rPr>
            </w:pPr>
            <w:r w:rsidRPr="00D1109E">
              <w:rPr>
                <w:b/>
                <w:bCs/>
                <w:kern w:val="0"/>
                <w:sz w:val="24"/>
              </w:rPr>
              <w:t>关联交易内容</w:t>
            </w:r>
          </w:p>
        </w:tc>
        <w:tc>
          <w:tcPr>
            <w:tcW w:w="1232" w:type="dxa"/>
            <w:shd w:val="clear" w:color="auto" w:fill="auto"/>
            <w:vAlign w:val="center"/>
            <w:hideMark/>
          </w:tcPr>
          <w:p w:rsidR="00A602DF" w:rsidRPr="00D1109E" w:rsidRDefault="00A602DF" w:rsidP="001C2CA6">
            <w:pPr>
              <w:widowControl/>
              <w:spacing w:line="0" w:lineRule="atLeast"/>
              <w:jc w:val="center"/>
              <w:rPr>
                <w:b/>
                <w:bCs/>
                <w:kern w:val="0"/>
                <w:sz w:val="24"/>
              </w:rPr>
            </w:pPr>
            <w:r w:rsidRPr="00D1109E">
              <w:rPr>
                <w:b/>
                <w:bCs/>
                <w:kern w:val="0"/>
                <w:sz w:val="24"/>
              </w:rPr>
              <w:t>实际发生金额</w:t>
            </w:r>
          </w:p>
        </w:tc>
        <w:tc>
          <w:tcPr>
            <w:tcW w:w="1191" w:type="dxa"/>
            <w:shd w:val="clear" w:color="auto" w:fill="auto"/>
            <w:vAlign w:val="center"/>
            <w:hideMark/>
          </w:tcPr>
          <w:p w:rsidR="00A602DF" w:rsidRPr="00D1109E" w:rsidRDefault="00A602DF" w:rsidP="001C2CA6">
            <w:pPr>
              <w:widowControl/>
              <w:spacing w:line="0" w:lineRule="atLeast"/>
              <w:jc w:val="center"/>
              <w:rPr>
                <w:b/>
                <w:bCs/>
                <w:kern w:val="0"/>
                <w:sz w:val="24"/>
              </w:rPr>
            </w:pPr>
            <w:r w:rsidRPr="00D1109E">
              <w:rPr>
                <w:b/>
                <w:bCs/>
                <w:kern w:val="0"/>
                <w:sz w:val="24"/>
              </w:rPr>
              <w:t>预计金额</w:t>
            </w:r>
          </w:p>
        </w:tc>
        <w:tc>
          <w:tcPr>
            <w:tcW w:w="1474" w:type="dxa"/>
            <w:shd w:val="clear" w:color="auto" w:fill="auto"/>
            <w:vAlign w:val="center"/>
            <w:hideMark/>
          </w:tcPr>
          <w:p w:rsidR="00A602DF" w:rsidRPr="00D1109E" w:rsidRDefault="00A602DF" w:rsidP="001C2CA6">
            <w:pPr>
              <w:widowControl/>
              <w:spacing w:line="0" w:lineRule="atLeast"/>
              <w:jc w:val="center"/>
              <w:rPr>
                <w:b/>
                <w:bCs/>
                <w:kern w:val="0"/>
                <w:sz w:val="24"/>
              </w:rPr>
            </w:pPr>
            <w:r w:rsidRPr="00D1109E">
              <w:rPr>
                <w:b/>
                <w:bCs/>
                <w:kern w:val="0"/>
                <w:sz w:val="24"/>
              </w:rPr>
              <w:t>实际发生额占同类业务比例（</w:t>
            </w:r>
            <w:r w:rsidRPr="00D1109E">
              <w:rPr>
                <w:b/>
                <w:bCs/>
                <w:kern w:val="0"/>
                <w:sz w:val="24"/>
              </w:rPr>
              <w:t>%</w:t>
            </w:r>
            <w:r w:rsidRPr="00D1109E">
              <w:rPr>
                <w:b/>
                <w:bCs/>
                <w:kern w:val="0"/>
                <w:sz w:val="24"/>
              </w:rPr>
              <w:t>）</w:t>
            </w:r>
          </w:p>
        </w:tc>
        <w:tc>
          <w:tcPr>
            <w:tcW w:w="1430" w:type="dxa"/>
            <w:shd w:val="clear" w:color="auto" w:fill="auto"/>
            <w:vAlign w:val="center"/>
            <w:hideMark/>
          </w:tcPr>
          <w:p w:rsidR="00A602DF" w:rsidRPr="00D1109E" w:rsidRDefault="00A602DF" w:rsidP="001C2CA6">
            <w:pPr>
              <w:widowControl/>
              <w:spacing w:line="0" w:lineRule="atLeast"/>
              <w:jc w:val="center"/>
              <w:rPr>
                <w:b/>
                <w:bCs/>
                <w:kern w:val="0"/>
                <w:sz w:val="24"/>
              </w:rPr>
            </w:pPr>
            <w:r w:rsidRPr="00D1109E">
              <w:rPr>
                <w:b/>
                <w:bCs/>
                <w:kern w:val="0"/>
                <w:sz w:val="24"/>
              </w:rPr>
              <w:t>实际发生额与预计金额差异（</w:t>
            </w:r>
            <w:r w:rsidRPr="00D1109E">
              <w:rPr>
                <w:b/>
                <w:bCs/>
                <w:kern w:val="0"/>
                <w:sz w:val="24"/>
              </w:rPr>
              <w:t>%</w:t>
            </w:r>
            <w:r w:rsidRPr="00D1109E">
              <w:rPr>
                <w:b/>
                <w:bCs/>
                <w:kern w:val="0"/>
                <w:sz w:val="24"/>
              </w:rPr>
              <w:t>）</w:t>
            </w:r>
          </w:p>
        </w:tc>
        <w:tc>
          <w:tcPr>
            <w:tcW w:w="962" w:type="dxa"/>
            <w:vAlign w:val="center"/>
          </w:tcPr>
          <w:p w:rsidR="00A602DF" w:rsidRPr="00D1109E" w:rsidRDefault="00A602DF" w:rsidP="00A602DF">
            <w:pPr>
              <w:widowControl/>
              <w:spacing w:line="0" w:lineRule="atLeast"/>
              <w:jc w:val="center"/>
              <w:rPr>
                <w:b/>
                <w:bCs/>
                <w:kern w:val="0"/>
                <w:sz w:val="24"/>
              </w:rPr>
            </w:pPr>
            <w:r w:rsidRPr="00D1109E">
              <w:rPr>
                <w:b/>
                <w:bCs/>
                <w:kern w:val="0"/>
                <w:sz w:val="24"/>
              </w:rPr>
              <w:t>披露日期及索引</w:t>
            </w:r>
          </w:p>
        </w:tc>
      </w:tr>
      <w:tr w:rsidR="007E6E6B" w:rsidRPr="007E6E6B" w:rsidTr="007E6E6B">
        <w:trPr>
          <w:trHeight w:val="119"/>
          <w:jc w:val="center"/>
        </w:trPr>
        <w:tc>
          <w:tcPr>
            <w:tcW w:w="698" w:type="dxa"/>
            <w:vMerge w:val="restart"/>
            <w:shd w:val="clear" w:color="auto" w:fill="auto"/>
            <w:vAlign w:val="center"/>
            <w:hideMark/>
          </w:tcPr>
          <w:p w:rsidR="007E6E6B" w:rsidRPr="00D1109E" w:rsidRDefault="007E6E6B" w:rsidP="007E6E6B">
            <w:pPr>
              <w:widowControl/>
              <w:spacing w:line="0" w:lineRule="atLeast"/>
              <w:jc w:val="center"/>
              <w:rPr>
                <w:b/>
                <w:bCs/>
                <w:kern w:val="0"/>
                <w:sz w:val="24"/>
              </w:rPr>
            </w:pPr>
            <w:r w:rsidRPr="00D1109E">
              <w:rPr>
                <w:b/>
                <w:bCs/>
                <w:kern w:val="0"/>
                <w:sz w:val="24"/>
              </w:rPr>
              <w:t>向关联人</w:t>
            </w:r>
            <w:r w:rsidRPr="00D1109E">
              <w:rPr>
                <w:b/>
                <w:bCs/>
                <w:kern w:val="0"/>
                <w:sz w:val="24"/>
              </w:rPr>
              <w:lastRenderedPageBreak/>
              <w:t>采购原材料</w:t>
            </w:r>
          </w:p>
        </w:tc>
        <w:tc>
          <w:tcPr>
            <w:tcW w:w="1699"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lastRenderedPageBreak/>
              <w:t>天津水务集团有限公司</w:t>
            </w:r>
          </w:p>
        </w:tc>
        <w:tc>
          <w:tcPr>
            <w:tcW w:w="803" w:type="dxa"/>
            <w:shd w:val="clear" w:color="auto" w:fill="auto"/>
            <w:vAlign w:val="center"/>
            <w:hideMark/>
          </w:tcPr>
          <w:p w:rsidR="007E6E6B" w:rsidRPr="00D1109E" w:rsidRDefault="007E6E6B" w:rsidP="007E6E6B">
            <w:pPr>
              <w:widowControl/>
              <w:spacing w:line="0" w:lineRule="atLeast"/>
              <w:jc w:val="right"/>
              <w:rPr>
                <w:kern w:val="0"/>
                <w:sz w:val="24"/>
              </w:rPr>
            </w:pPr>
            <w:r w:rsidRPr="00D1109E">
              <w:rPr>
                <w:kern w:val="0"/>
                <w:sz w:val="24"/>
              </w:rPr>
              <w:t>水费</w:t>
            </w:r>
          </w:p>
        </w:tc>
        <w:tc>
          <w:tcPr>
            <w:tcW w:w="1232" w:type="dxa"/>
            <w:shd w:val="clear" w:color="auto" w:fill="auto"/>
            <w:vAlign w:val="center"/>
          </w:tcPr>
          <w:p w:rsidR="007E6E6B" w:rsidRPr="007E6E6B" w:rsidRDefault="007E6E6B" w:rsidP="007E6E6B">
            <w:pPr>
              <w:widowControl/>
              <w:spacing w:line="0" w:lineRule="atLeast"/>
              <w:jc w:val="right"/>
              <w:rPr>
                <w:kern w:val="0"/>
                <w:sz w:val="24"/>
              </w:rPr>
            </w:pPr>
            <w:r w:rsidRPr="007E6E6B">
              <w:rPr>
                <w:kern w:val="0"/>
                <w:sz w:val="24"/>
              </w:rPr>
              <w:t>35,060.41</w:t>
            </w:r>
          </w:p>
        </w:tc>
        <w:tc>
          <w:tcPr>
            <w:tcW w:w="1191"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rFonts w:eastAsia="等线"/>
                <w:sz w:val="24"/>
              </w:rPr>
              <w:t>33,083.39</w:t>
            </w:r>
          </w:p>
        </w:tc>
        <w:tc>
          <w:tcPr>
            <w:tcW w:w="1474"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color w:val="000000"/>
                <w:sz w:val="24"/>
              </w:rPr>
              <w:t>93.10%</w:t>
            </w:r>
          </w:p>
        </w:tc>
        <w:tc>
          <w:tcPr>
            <w:tcW w:w="1430"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color w:val="000000"/>
                <w:sz w:val="24"/>
              </w:rPr>
              <w:t>5.98%</w:t>
            </w:r>
          </w:p>
        </w:tc>
        <w:tc>
          <w:tcPr>
            <w:tcW w:w="962" w:type="dxa"/>
            <w:vMerge w:val="restart"/>
            <w:vAlign w:val="center"/>
          </w:tcPr>
          <w:p w:rsidR="007E6E6B" w:rsidRPr="007E6E6B" w:rsidRDefault="007E6E6B" w:rsidP="007E6E6B">
            <w:pPr>
              <w:widowControl/>
              <w:spacing w:line="100" w:lineRule="atLeast"/>
              <w:jc w:val="center"/>
              <w:rPr>
                <w:color w:val="000000"/>
                <w:sz w:val="24"/>
              </w:rPr>
            </w:pPr>
            <w:r>
              <w:rPr>
                <w:rFonts w:hint="eastAsia"/>
                <w:color w:val="000000"/>
                <w:sz w:val="24"/>
              </w:rPr>
              <w:t>详情内容见公司分别于</w:t>
            </w:r>
            <w:r>
              <w:rPr>
                <w:rFonts w:hint="eastAsia"/>
                <w:color w:val="000000"/>
                <w:sz w:val="24"/>
              </w:rPr>
              <w:t>2</w:t>
            </w:r>
            <w:r>
              <w:rPr>
                <w:color w:val="000000"/>
                <w:sz w:val="24"/>
              </w:rPr>
              <w:t>023</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2</w:t>
            </w:r>
            <w:r>
              <w:rPr>
                <w:color w:val="000000"/>
                <w:sz w:val="24"/>
              </w:rPr>
              <w:t>0</w:t>
            </w:r>
            <w:r>
              <w:rPr>
                <w:rFonts w:hint="eastAsia"/>
                <w:color w:val="000000"/>
                <w:sz w:val="24"/>
              </w:rPr>
              <w:t>日和</w:t>
            </w:r>
            <w:r>
              <w:rPr>
                <w:rFonts w:hint="eastAsia"/>
                <w:color w:val="000000"/>
                <w:sz w:val="24"/>
              </w:rPr>
              <w:t>2</w:t>
            </w:r>
            <w:r>
              <w:rPr>
                <w:color w:val="000000"/>
                <w:sz w:val="24"/>
              </w:rPr>
              <w:t>023</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3</w:t>
            </w:r>
            <w:r>
              <w:rPr>
                <w:color w:val="000000"/>
                <w:sz w:val="24"/>
              </w:rPr>
              <w:t>1</w:t>
            </w:r>
            <w:r>
              <w:rPr>
                <w:rFonts w:hint="eastAsia"/>
                <w:color w:val="000000"/>
                <w:sz w:val="24"/>
              </w:rPr>
              <w:t>日，</w:t>
            </w:r>
            <w:r w:rsidRPr="007E6E6B">
              <w:rPr>
                <w:rFonts w:hint="eastAsia"/>
                <w:color w:val="000000"/>
                <w:sz w:val="24"/>
              </w:rPr>
              <w:t>在巨潮资讯网披露的《关于日常关联交易预计的公告》和《关于补充预计日常关联交易的公告》。</w:t>
            </w:r>
          </w:p>
        </w:tc>
      </w:tr>
      <w:tr w:rsidR="007E6E6B" w:rsidRPr="007E6E6B" w:rsidTr="007E6E6B">
        <w:trPr>
          <w:trHeight w:val="503"/>
          <w:jc w:val="center"/>
        </w:trPr>
        <w:tc>
          <w:tcPr>
            <w:tcW w:w="698" w:type="dxa"/>
            <w:vMerge/>
            <w:shd w:val="clear" w:color="auto" w:fill="auto"/>
            <w:vAlign w:val="center"/>
            <w:hideMark/>
          </w:tcPr>
          <w:p w:rsidR="007E6E6B" w:rsidRPr="00D1109E" w:rsidRDefault="007E6E6B" w:rsidP="007E6E6B">
            <w:pPr>
              <w:widowControl/>
              <w:spacing w:line="0" w:lineRule="atLeast"/>
              <w:jc w:val="center"/>
              <w:rPr>
                <w:b/>
                <w:bCs/>
                <w:kern w:val="0"/>
                <w:sz w:val="24"/>
              </w:rPr>
            </w:pPr>
          </w:p>
        </w:tc>
        <w:tc>
          <w:tcPr>
            <w:tcW w:w="1699"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天津市华泰龙淡化海水有限公司</w:t>
            </w:r>
          </w:p>
        </w:tc>
        <w:tc>
          <w:tcPr>
            <w:tcW w:w="803" w:type="dxa"/>
            <w:shd w:val="clear" w:color="auto" w:fill="auto"/>
            <w:vAlign w:val="center"/>
            <w:hideMark/>
          </w:tcPr>
          <w:p w:rsidR="007E6E6B" w:rsidRPr="00D1109E" w:rsidRDefault="007E6E6B" w:rsidP="007E6E6B">
            <w:pPr>
              <w:widowControl/>
              <w:spacing w:line="0" w:lineRule="atLeast"/>
              <w:jc w:val="right"/>
              <w:rPr>
                <w:kern w:val="0"/>
                <w:sz w:val="24"/>
              </w:rPr>
            </w:pPr>
            <w:r w:rsidRPr="00D1109E">
              <w:rPr>
                <w:kern w:val="0"/>
                <w:sz w:val="24"/>
              </w:rPr>
              <w:t>水费</w:t>
            </w:r>
          </w:p>
        </w:tc>
        <w:tc>
          <w:tcPr>
            <w:tcW w:w="1232" w:type="dxa"/>
            <w:shd w:val="clear" w:color="auto" w:fill="auto"/>
            <w:vAlign w:val="center"/>
          </w:tcPr>
          <w:p w:rsidR="007E6E6B" w:rsidRPr="007E6E6B" w:rsidRDefault="007E6E6B" w:rsidP="007E6E6B">
            <w:pPr>
              <w:widowControl/>
              <w:spacing w:line="0" w:lineRule="atLeast"/>
              <w:jc w:val="right"/>
              <w:rPr>
                <w:kern w:val="0"/>
                <w:sz w:val="24"/>
              </w:rPr>
            </w:pPr>
            <w:r w:rsidRPr="007E6E6B">
              <w:rPr>
                <w:kern w:val="0"/>
                <w:sz w:val="24"/>
              </w:rPr>
              <w:t>2,302.51</w:t>
            </w:r>
          </w:p>
        </w:tc>
        <w:tc>
          <w:tcPr>
            <w:tcW w:w="1191"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rFonts w:eastAsia="等线"/>
                <w:sz w:val="24"/>
              </w:rPr>
              <w:t>3,465.11</w:t>
            </w:r>
          </w:p>
        </w:tc>
        <w:tc>
          <w:tcPr>
            <w:tcW w:w="1474"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color w:val="000000"/>
                <w:sz w:val="24"/>
              </w:rPr>
              <w:t>6.11%</w:t>
            </w:r>
          </w:p>
        </w:tc>
        <w:tc>
          <w:tcPr>
            <w:tcW w:w="1430"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color w:val="000000"/>
                <w:sz w:val="24"/>
              </w:rPr>
              <w:t>-33.55%</w:t>
            </w:r>
          </w:p>
        </w:tc>
        <w:tc>
          <w:tcPr>
            <w:tcW w:w="962" w:type="dxa"/>
            <w:vMerge/>
          </w:tcPr>
          <w:p w:rsidR="007E6E6B" w:rsidRPr="007E6E6B" w:rsidRDefault="007E6E6B" w:rsidP="007E6E6B">
            <w:pPr>
              <w:widowControl/>
              <w:spacing w:line="0" w:lineRule="atLeast"/>
              <w:jc w:val="right"/>
              <w:rPr>
                <w:color w:val="000000"/>
                <w:sz w:val="24"/>
              </w:rPr>
            </w:pPr>
          </w:p>
        </w:tc>
      </w:tr>
      <w:tr w:rsidR="007E6E6B" w:rsidRPr="007E6E6B" w:rsidTr="007E6E6B">
        <w:trPr>
          <w:trHeight w:val="503"/>
          <w:jc w:val="center"/>
        </w:trPr>
        <w:tc>
          <w:tcPr>
            <w:tcW w:w="698" w:type="dxa"/>
            <w:vMerge/>
            <w:shd w:val="clear" w:color="auto" w:fill="auto"/>
            <w:vAlign w:val="center"/>
            <w:hideMark/>
          </w:tcPr>
          <w:p w:rsidR="007E6E6B" w:rsidRPr="00D1109E" w:rsidRDefault="007E6E6B" w:rsidP="007E6E6B">
            <w:pPr>
              <w:widowControl/>
              <w:spacing w:line="0" w:lineRule="atLeast"/>
              <w:jc w:val="center"/>
              <w:rPr>
                <w:b/>
                <w:bCs/>
                <w:kern w:val="0"/>
                <w:sz w:val="24"/>
              </w:rPr>
            </w:pPr>
          </w:p>
        </w:tc>
        <w:tc>
          <w:tcPr>
            <w:tcW w:w="1699"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天津市自来水集团有限公司</w:t>
            </w:r>
          </w:p>
        </w:tc>
        <w:tc>
          <w:tcPr>
            <w:tcW w:w="803" w:type="dxa"/>
            <w:shd w:val="clear" w:color="auto" w:fill="auto"/>
            <w:vAlign w:val="center"/>
            <w:hideMark/>
          </w:tcPr>
          <w:p w:rsidR="007E6E6B" w:rsidRPr="00D1109E" w:rsidRDefault="007E6E6B" w:rsidP="007E6E6B">
            <w:pPr>
              <w:widowControl/>
              <w:spacing w:line="0" w:lineRule="atLeast"/>
              <w:jc w:val="right"/>
              <w:rPr>
                <w:kern w:val="0"/>
                <w:sz w:val="24"/>
              </w:rPr>
            </w:pPr>
            <w:r w:rsidRPr="00D1109E">
              <w:rPr>
                <w:kern w:val="0"/>
                <w:sz w:val="24"/>
              </w:rPr>
              <w:t>水费</w:t>
            </w:r>
          </w:p>
        </w:tc>
        <w:tc>
          <w:tcPr>
            <w:tcW w:w="1232" w:type="dxa"/>
            <w:shd w:val="clear" w:color="auto" w:fill="auto"/>
            <w:vAlign w:val="center"/>
          </w:tcPr>
          <w:p w:rsidR="007E6E6B" w:rsidRPr="007E6E6B" w:rsidRDefault="007E6E6B" w:rsidP="007E6E6B">
            <w:pPr>
              <w:widowControl/>
              <w:spacing w:line="0" w:lineRule="atLeast"/>
              <w:jc w:val="right"/>
              <w:rPr>
                <w:kern w:val="0"/>
                <w:sz w:val="24"/>
              </w:rPr>
            </w:pPr>
            <w:r w:rsidRPr="007E6E6B">
              <w:rPr>
                <w:kern w:val="0"/>
                <w:sz w:val="24"/>
              </w:rPr>
              <w:t>294.29</w:t>
            </w:r>
          </w:p>
        </w:tc>
        <w:tc>
          <w:tcPr>
            <w:tcW w:w="1191"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rFonts w:eastAsia="等线"/>
                <w:sz w:val="24"/>
              </w:rPr>
              <w:t>314.25</w:t>
            </w:r>
          </w:p>
        </w:tc>
        <w:tc>
          <w:tcPr>
            <w:tcW w:w="1474"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color w:val="000000"/>
                <w:sz w:val="24"/>
              </w:rPr>
              <w:t>0.78%</w:t>
            </w:r>
          </w:p>
        </w:tc>
        <w:tc>
          <w:tcPr>
            <w:tcW w:w="1430"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color w:val="000000"/>
                <w:sz w:val="24"/>
              </w:rPr>
              <w:t>-6.35%</w:t>
            </w:r>
          </w:p>
        </w:tc>
        <w:tc>
          <w:tcPr>
            <w:tcW w:w="962" w:type="dxa"/>
            <w:vMerge/>
          </w:tcPr>
          <w:p w:rsidR="007E6E6B" w:rsidRPr="007E6E6B" w:rsidRDefault="007E6E6B" w:rsidP="007E6E6B">
            <w:pPr>
              <w:widowControl/>
              <w:spacing w:line="0" w:lineRule="atLeast"/>
              <w:jc w:val="right"/>
              <w:rPr>
                <w:color w:val="000000"/>
                <w:sz w:val="24"/>
              </w:rPr>
            </w:pPr>
          </w:p>
        </w:tc>
      </w:tr>
      <w:tr w:rsidR="007E6E6B" w:rsidRPr="007E6E6B" w:rsidTr="007E6E6B">
        <w:trPr>
          <w:trHeight w:val="58"/>
          <w:jc w:val="center"/>
        </w:trPr>
        <w:tc>
          <w:tcPr>
            <w:tcW w:w="698" w:type="dxa"/>
            <w:vMerge/>
            <w:shd w:val="clear" w:color="auto" w:fill="auto"/>
            <w:vAlign w:val="center"/>
            <w:hideMark/>
          </w:tcPr>
          <w:p w:rsidR="007E6E6B" w:rsidRPr="00D1109E" w:rsidRDefault="007E6E6B" w:rsidP="007E6E6B">
            <w:pPr>
              <w:widowControl/>
              <w:spacing w:line="0" w:lineRule="atLeast"/>
              <w:jc w:val="center"/>
              <w:rPr>
                <w:b/>
                <w:bCs/>
                <w:kern w:val="0"/>
                <w:sz w:val="24"/>
              </w:rPr>
            </w:pPr>
          </w:p>
        </w:tc>
        <w:tc>
          <w:tcPr>
            <w:tcW w:w="1699" w:type="dxa"/>
            <w:shd w:val="clear" w:color="auto" w:fill="auto"/>
            <w:vAlign w:val="center"/>
            <w:hideMark/>
          </w:tcPr>
          <w:p w:rsidR="007E6E6B" w:rsidRPr="00D1109E" w:rsidRDefault="007E6E6B" w:rsidP="007E6E6B">
            <w:pPr>
              <w:widowControl/>
              <w:spacing w:line="0" w:lineRule="atLeast"/>
              <w:jc w:val="center"/>
              <w:rPr>
                <w:b/>
                <w:bCs/>
                <w:kern w:val="0"/>
                <w:sz w:val="24"/>
              </w:rPr>
            </w:pPr>
            <w:r w:rsidRPr="00D1109E">
              <w:rPr>
                <w:b/>
                <w:bCs/>
                <w:kern w:val="0"/>
                <w:sz w:val="24"/>
              </w:rPr>
              <w:t>小计</w:t>
            </w:r>
          </w:p>
        </w:tc>
        <w:tc>
          <w:tcPr>
            <w:tcW w:w="803" w:type="dxa"/>
            <w:shd w:val="clear" w:color="auto" w:fill="auto"/>
            <w:vAlign w:val="center"/>
            <w:hideMark/>
          </w:tcPr>
          <w:p w:rsidR="007E6E6B" w:rsidRPr="00D1109E" w:rsidRDefault="007E6E6B" w:rsidP="007E6E6B">
            <w:pPr>
              <w:widowControl/>
              <w:spacing w:line="0" w:lineRule="atLeast"/>
              <w:jc w:val="right"/>
              <w:rPr>
                <w:b/>
                <w:bCs/>
                <w:kern w:val="0"/>
                <w:sz w:val="24"/>
              </w:rPr>
            </w:pPr>
            <w:r w:rsidRPr="00D1109E">
              <w:rPr>
                <w:b/>
                <w:bCs/>
                <w:kern w:val="0"/>
                <w:sz w:val="24"/>
              </w:rPr>
              <w:t>-</w:t>
            </w:r>
          </w:p>
        </w:tc>
        <w:tc>
          <w:tcPr>
            <w:tcW w:w="1232" w:type="dxa"/>
            <w:shd w:val="clear" w:color="auto" w:fill="auto"/>
            <w:vAlign w:val="center"/>
          </w:tcPr>
          <w:p w:rsidR="007E6E6B" w:rsidRPr="007E6E6B" w:rsidRDefault="007E6E6B" w:rsidP="0059625B">
            <w:pPr>
              <w:widowControl/>
              <w:spacing w:line="0" w:lineRule="atLeast"/>
              <w:jc w:val="right"/>
              <w:rPr>
                <w:b/>
                <w:bCs/>
                <w:kern w:val="0"/>
                <w:sz w:val="24"/>
              </w:rPr>
            </w:pPr>
            <w:r w:rsidRPr="007E6E6B">
              <w:rPr>
                <w:b/>
                <w:bCs/>
                <w:kern w:val="0"/>
                <w:sz w:val="24"/>
              </w:rPr>
              <w:t>37,657.2</w:t>
            </w:r>
            <w:r w:rsidR="0059625B">
              <w:rPr>
                <w:b/>
                <w:bCs/>
                <w:kern w:val="0"/>
                <w:sz w:val="24"/>
              </w:rPr>
              <w:t>2</w:t>
            </w:r>
          </w:p>
        </w:tc>
        <w:tc>
          <w:tcPr>
            <w:tcW w:w="1191" w:type="dxa"/>
            <w:shd w:val="clear" w:color="auto" w:fill="auto"/>
            <w:noWrap/>
            <w:vAlign w:val="center"/>
          </w:tcPr>
          <w:p w:rsidR="007E6E6B" w:rsidRPr="007E6E6B" w:rsidRDefault="007E6E6B" w:rsidP="007E6E6B">
            <w:pPr>
              <w:widowControl/>
              <w:spacing w:line="0" w:lineRule="atLeast"/>
              <w:jc w:val="right"/>
              <w:rPr>
                <w:b/>
                <w:bCs/>
                <w:kern w:val="0"/>
                <w:sz w:val="24"/>
              </w:rPr>
            </w:pPr>
            <w:r w:rsidRPr="007E6E6B">
              <w:rPr>
                <w:rFonts w:eastAsia="等线"/>
                <w:b/>
                <w:bCs/>
                <w:sz w:val="24"/>
              </w:rPr>
              <w:t>36,862.75</w:t>
            </w:r>
          </w:p>
        </w:tc>
        <w:tc>
          <w:tcPr>
            <w:tcW w:w="1474" w:type="dxa"/>
            <w:shd w:val="clear" w:color="auto" w:fill="auto"/>
            <w:noWrap/>
            <w:vAlign w:val="center"/>
          </w:tcPr>
          <w:p w:rsidR="007E6E6B" w:rsidRPr="007E6E6B" w:rsidRDefault="007E6E6B" w:rsidP="007E6E6B">
            <w:pPr>
              <w:widowControl/>
              <w:spacing w:line="0" w:lineRule="atLeast"/>
              <w:jc w:val="right"/>
              <w:rPr>
                <w:b/>
                <w:bCs/>
                <w:kern w:val="0"/>
                <w:sz w:val="24"/>
              </w:rPr>
            </w:pPr>
            <w:r w:rsidRPr="007E6E6B">
              <w:rPr>
                <w:b/>
                <w:bCs/>
                <w:color w:val="000000"/>
                <w:sz w:val="24"/>
              </w:rPr>
              <w:t>100.00%</w:t>
            </w:r>
          </w:p>
        </w:tc>
        <w:tc>
          <w:tcPr>
            <w:tcW w:w="1430" w:type="dxa"/>
            <w:shd w:val="clear" w:color="auto" w:fill="auto"/>
            <w:noWrap/>
            <w:vAlign w:val="center"/>
          </w:tcPr>
          <w:p w:rsidR="007E6E6B" w:rsidRPr="007E6E6B" w:rsidRDefault="002357FD" w:rsidP="002357FD">
            <w:pPr>
              <w:widowControl/>
              <w:spacing w:line="0" w:lineRule="atLeast"/>
              <w:jc w:val="right"/>
              <w:rPr>
                <w:b/>
                <w:bCs/>
                <w:kern w:val="0"/>
                <w:sz w:val="24"/>
              </w:rPr>
            </w:pPr>
            <w:r>
              <w:rPr>
                <w:b/>
                <w:bCs/>
                <w:color w:val="000000"/>
                <w:sz w:val="24"/>
              </w:rPr>
              <w:t>2</w:t>
            </w:r>
            <w:r w:rsidR="007E6E6B" w:rsidRPr="007E6E6B">
              <w:rPr>
                <w:b/>
                <w:bCs/>
                <w:color w:val="000000"/>
                <w:sz w:val="24"/>
              </w:rPr>
              <w:t>.1</w:t>
            </w:r>
            <w:r>
              <w:rPr>
                <w:b/>
                <w:bCs/>
                <w:color w:val="000000"/>
                <w:sz w:val="24"/>
              </w:rPr>
              <w:t>6</w:t>
            </w:r>
            <w:r w:rsidR="007E6E6B" w:rsidRPr="007E6E6B">
              <w:rPr>
                <w:b/>
                <w:bCs/>
                <w:color w:val="000000"/>
                <w:sz w:val="24"/>
              </w:rPr>
              <w:t>%</w:t>
            </w:r>
          </w:p>
        </w:tc>
        <w:tc>
          <w:tcPr>
            <w:tcW w:w="962" w:type="dxa"/>
            <w:vMerge/>
          </w:tcPr>
          <w:p w:rsidR="007E6E6B" w:rsidRPr="007E6E6B" w:rsidRDefault="007E6E6B" w:rsidP="007E6E6B">
            <w:pPr>
              <w:widowControl/>
              <w:spacing w:line="0" w:lineRule="atLeast"/>
              <w:jc w:val="right"/>
              <w:rPr>
                <w:b/>
                <w:bCs/>
                <w:color w:val="000000"/>
                <w:sz w:val="24"/>
              </w:rPr>
            </w:pPr>
          </w:p>
        </w:tc>
      </w:tr>
      <w:tr w:rsidR="007E6E6B" w:rsidRPr="007E6E6B" w:rsidTr="007E6E6B">
        <w:trPr>
          <w:trHeight w:val="1078"/>
          <w:jc w:val="center"/>
        </w:trPr>
        <w:tc>
          <w:tcPr>
            <w:tcW w:w="698" w:type="dxa"/>
            <w:vMerge w:val="restart"/>
            <w:shd w:val="clear" w:color="auto" w:fill="auto"/>
            <w:vAlign w:val="center"/>
            <w:hideMark/>
          </w:tcPr>
          <w:p w:rsidR="007E6E6B" w:rsidRPr="00D1109E" w:rsidRDefault="007E6E6B" w:rsidP="007E6E6B">
            <w:pPr>
              <w:widowControl/>
              <w:spacing w:line="0" w:lineRule="atLeast"/>
              <w:jc w:val="center"/>
              <w:rPr>
                <w:b/>
                <w:bCs/>
                <w:kern w:val="0"/>
                <w:sz w:val="24"/>
              </w:rPr>
            </w:pPr>
            <w:r w:rsidRPr="00D1109E">
              <w:rPr>
                <w:b/>
                <w:bCs/>
                <w:kern w:val="0"/>
                <w:sz w:val="24"/>
              </w:rPr>
              <w:t>向关联人采购燃料和动力</w:t>
            </w:r>
          </w:p>
        </w:tc>
        <w:tc>
          <w:tcPr>
            <w:tcW w:w="1699"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天津水务集团有限公司</w:t>
            </w:r>
          </w:p>
        </w:tc>
        <w:tc>
          <w:tcPr>
            <w:tcW w:w="803" w:type="dxa"/>
            <w:shd w:val="clear" w:color="auto" w:fill="auto"/>
            <w:vAlign w:val="center"/>
            <w:hideMark/>
          </w:tcPr>
          <w:p w:rsidR="007E6E6B" w:rsidRPr="00D1109E" w:rsidRDefault="007E6E6B" w:rsidP="007E6E6B">
            <w:pPr>
              <w:widowControl/>
              <w:spacing w:line="0" w:lineRule="atLeast"/>
              <w:jc w:val="right"/>
              <w:rPr>
                <w:kern w:val="0"/>
                <w:sz w:val="24"/>
              </w:rPr>
            </w:pPr>
            <w:r w:rsidRPr="00D1109E">
              <w:rPr>
                <w:kern w:val="0"/>
                <w:sz w:val="24"/>
              </w:rPr>
              <w:t>电费</w:t>
            </w:r>
          </w:p>
        </w:tc>
        <w:tc>
          <w:tcPr>
            <w:tcW w:w="1232" w:type="dxa"/>
            <w:shd w:val="clear" w:color="auto" w:fill="auto"/>
            <w:vAlign w:val="center"/>
          </w:tcPr>
          <w:p w:rsidR="007E6E6B" w:rsidRPr="007E6E6B" w:rsidRDefault="007E6E6B" w:rsidP="007E6E6B">
            <w:pPr>
              <w:widowControl/>
              <w:spacing w:line="0" w:lineRule="atLeast"/>
              <w:jc w:val="right"/>
              <w:rPr>
                <w:kern w:val="0"/>
                <w:sz w:val="24"/>
              </w:rPr>
            </w:pPr>
            <w:r w:rsidRPr="007E6E6B">
              <w:rPr>
                <w:kern w:val="0"/>
                <w:sz w:val="24"/>
              </w:rPr>
              <w:t>216.06</w:t>
            </w:r>
          </w:p>
        </w:tc>
        <w:tc>
          <w:tcPr>
            <w:tcW w:w="1191"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rFonts w:eastAsia="等线"/>
                <w:sz w:val="24"/>
              </w:rPr>
              <w:t>251.86</w:t>
            </w:r>
          </w:p>
        </w:tc>
        <w:tc>
          <w:tcPr>
            <w:tcW w:w="1474"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color w:val="000000"/>
                <w:sz w:val="24"/>
              </w:rPr>
              <w:t>100.00%</w:t>
            </w:r>
          </w:p>
        </w:tc>
        <w:tc>
          <w:tcPr>
            <w:tcW w:w="1430"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color w:val="000000"/>
                <w:sz w:val="24"/>
              </w:rPr>
              <w:t>-14.21%</w:t>
            </w:r>
          </w:p>
        </w:tc>
        <w:tc>
          <w:tcPr>
            <w:tcW w:w="962" w:type="dxa"/>
            <w:vMerge/>
          </w:tcPr>
          <w:p w:rsidR="007E6E6B" w:rsidRPr="007E6E6B" w:rsidRDefault="007E6E6B" w:rsidP="007E6E6B">
            <w:pPr>
              <w:widowControl/>
              <w:spacing w:line="0" w:lineRule="atLeast"/>
              <w:jc w:val="right"/>
              <w:rPr>
                <w:color w:val="000000"/>
                <w:sz w:val="24"/>
              </w:rPr>
            </w:pPr>
          </w:p>
        </w:tc>
      </w:tr>
      <w:tr w:rsidR="007E6E6B" w:rsidRPr="007E6E6B" w:rsidTr="00A15A72">
        <w:trPr>
          <w:trHeight w:val="58"/>
          <w:jc w:val="center"/>
        </w:trPr>
        <w:tc>
          <w:tcPr>
            <w:tcW w:w="698" w:type="dxa"/>
            <w:vMerge/>
            <w:shd w:val="clear" w:color="auto" w:fill="auto"/>
            <w:vAlign w:val="center"/>
          </w:tcPr>
          <w:p w:rsidR="007E6E6B" w:rsidRPr="00D1109E" w:rsidRDefault="007E6E6B" w:rsidP="007E6E6B">
            <w:pPr>
              <w:widowControl/>
              <w:spacing w:line="0" w:lineRule="atLeast"/>
              <w:jc w:val="center"/>
              <w:rPr>
                <w:b/>
                <w:bCs/>
                <w:kern w:val="0"/>
                <w:sz w:val="24"/>
              </w:rPr>
            </w:pPr>
          </w:p>
        </w:tc>
        <w:tc>
          <w:tcPr>
            <w:tcW w:w="1699" w:type="dxa"/>
            <w:shd w:val="clear" w:color="auto" w:fill="auto"/>
            <w:vAlign w:val="center"/>
          </w:tcPr>
          <w:p w:rsidR="007E6E6B" w:rsidRPr="00D1109E" w:rsidRDefault="007E6E6B" w:rsidP="007E6E6B">
            <w:pPr>
              <w:widowControl/>
              <w:spacing w:line="0" w:lineRule="atLeast"/>
              <w:jc w:val="center"/>
              <w:rPr>
                <w:kern w:val="0"/>
                <w:sz w:val="24"/>
              </w:rPr>
            </w:pPr>
            <w:r w:rsidRPr="00D1109E">
              <w:rPr>
                <w:b/>
                <w:bCs/>
                <w:kern w:val="0"/>
                <w:sz w:val="24"/>
              </w:rPr>
              <w:t>小计</w:t>
            </w:r>
          </w:p>
        </w:tc>
        <w:tc>
          <w:tcPr>
            <w:tcW w:w="803" w:type="dxa"/>
            <w:shd w:val="clear" w:color="auto" w:fill="auto"/>
            <w:vAlign w:val="center"/>
          </w:tcPr>
          <w:p w:rsidR="007E6E6B" w:rsidRPr="00D1109E" w:rsidRDefault="007E6E6B" w:rsidP="007E6E6B">
            <w:pPr>
              <w:widowControl/>
              <w:spacing w:line="0" w:lineRule="atLeast"/>
              <w:jc w:val="right"/>
              <w:rPr>
                <w:kern w:val="0"/>
                <w:sz w:val="24"/>
              </w:rPr>
            </w:pPr>
            <w:r w:rsidRPr="00D1109E">
              <w:rPr>
                <w:kern w:val="0"/>
                <w:sz w:val="24"/>
              </w:rPr>
              <w:t>-</w:t>
            </w:r>
          </w:p>
        </w:tc>
        <w:tc>
          <w:tcPr>
            <w:tcW w:w="1232" w:type="dxa"/>
            <w:shd w:val="clear" w:color="auto" w:fill="auto"/>
            <w:vAlign w:val="center"/>
          </w:tcPr>
          <w:p w:rsidR="007E6E6B" w:rsidRPr="007E6E6B" w:rsidRDefault="007E6E6B" w:rsidP="007E6E6B">
            <w:pPr>
              <w:widowControl/>
              <w:spacing w:line="0" w:lineRule="atLeast"/>
              <w:jc w:val="right"/>
              <w:rPr>
                <w:b/>
                <w:bCs/>
                <w:kern w:val="0"/>
                <w:sz w:val="24"/>
              </w:rPr>
            </w:pPr>
            <w:r w:rsidRPr="007E6E6B">
              <w:rPr>
                <w:b/>
                <w:bCs/>
                <w:kern w:val="0"/>
                <w:sz w:val="24"/>
              </w:rPr>
              <w:t>216.06</w:t>
            </w:r>
          </w:p>
        </w:tc>
        <w:tc>
          <w:tcPr>
            <w:tcW w:w="1191" w:type="dxa"/>
            <w:shd w:val="clear" w:color="auto" w:fill="auto"/>
            <w:noWrap/>
            <w:vAlign w:val="center"/>
          </w:tcPr>
          <w:p w:rsidR="007E6E6B" w:rsidRPr="007E6E6B" w:rsidRDefault="007E6E6B" w:rsidP="007E6E6B">
            <w:pPr>
              <w:widowControl/>
              <w:spacing w:line="0" w:lineRule="atLeast"/>
              <w:jc w:val="right"/>
              <w:rPr>
                <w:rFonts w:eastAsia="等线"/>
                <w:b/>
                <w:bCs/>
                <w:sz w:val="24"/>
              </w:rPr>
            </w:pPr>
            <w:r w:rsidRPr="007E6E6B">
              <w:rPr>
                <w:rFonts w:eastAsia="等线"/>
                <w:b/>
                <w:bCs/>
                <w:sz w:val="24"/>
              </w:rPr>
              <w:t>251.86</w:t>
            </w:r>
          </w:p>
        </w:tc>
        <w:tc>
          <w:tcPr>
            <w:tcW w:w="1474" w:type="dxa"/>
            <w:shd w:val="clear" w:color="auto" w:fill="auto"/>
            <w:noWrap/>
            <w:vAlign w:val="center"/>
          </w:tcPr>
          <w:p w:rsidR="007E6E6B" w:rsidRPr="007E6E6B" w:rsidRDefault="007E6E6B" w:rsidP="007E6E6B">
            <w:pPr>
              <w:widowControl/>
              <w:spacing w:line="0" w:lineRule="atLeast"/>
              <w:jc w:val="right"/>
              <w:rPr>
                <w:rFonts w:eastAsia="等线"/>
                <w:b/>
                <w:bCs/>
                <w:sz w:val="24"/>
              </w:rPr>
            </w:pPr>
            <w:r w:rsidRPr="007E6E6B">
              <w:rPr>
                <w:b/>
                <w:bCs/>
                <w:color w:val="000000"/>
                <w:sz w:val="24"/>
              </w:rPr>
              <w:t>100.00%</w:t>
            </w:r>
          </w:p>
        </w:tc>
        <w:tc>
          <w:tcPr>
            <w:tcW w:w="1430" w:type="dxa"/>
            <w:shd w:val="clear" w:color="auto" w:fill="auto"/>
            <w:noWrap/>
            <w:vAlign w:val="center"/>
          </w:tcPr>
          <w:p w:rsidR="007E6E6B" w:rsidRPr="007E6E6B" w:rsidRDefault="007E6E6B" w:rsidP="00973B29">
            <w:pPr>
              <w:widowControl/>
              <w:spacing w:line="0" w:lineRule="atLeast"/>
              <w:jc w:val="right"/>
              <w:rPr>
                <w:rFonts w:eastAsia="等线"/>
                <w:b/>
                <w:bCs/>
                <w:sz w:val="24"/>
              </w:rPr>
            </w:pPr>
            <w:r w:rsidRPr="007E6E6B">
              <w:rPr>
                <w:b/>
                <w:bCs/>
                <w:color w:val="000000"/>
                <w:sz w:val="24"/>
              </w:rPr>
              <w:t>-</w:t>
            </w:r>
            <w:r w:rsidR="00973B29">
              <w:rPr>
                <w:b/>
                <w:bCs/>
                <w:color w:val="000000"/>
                <w:sz w:val="24"/>
              </w:rPr>
              <w:t>14</w:t>
            </w:r>
            <w:r w:rsidRPr="007E6E6B">
              <w:rPr>
                <w:b/>
                <w:bCs/>
                <w:color w:val="000000"/>
                <w:sz w:val="24"/>
              </w:rPr>
              <w:t>.</w:t>
            </w:r>
            <w:r w:rsidR="00973B29">
              <w:rPr>
                <w:b/>
                <w:bCs/>
                <w:color w:val="000000"/>
                <w:sz w:val="24"/>
              </w:rPr>
              <w:t>21</w:t>
            </w:r>
            <w:r w:rsidRPr="007E6E6B">
              <w:rPr>
                <w:b/>
                <w:bCs/>
                <w:color w:val="000000"/>
                <w:sz w:val="24"/>
              </w:rPr>
              <w:t>%</w:t>
            </w:r>
          </w:p>
        </w:tc>
        <w:tc>
          <w:tcPr>
            <w:tcW w:w="962" w:type="dxa"/>
            <w:vMerge/>
          </w:tcPr>
          <w:p w:rsidR="007E6E6B" w:rsidRPr="007E6E6B" w:rsidRDefault="007E6E6B" w:rsidP="007E6E6B">
            <w:pPr>
              <w:widowControl/>
              <w:spacing w:line="0" w:lineRule="atLeast"/>
              <w:jc w:val="right"/>
              <w:rPr>
                <w:b/>
                <w:bCs/>
                <w:color w:val="000000"/>
                <w:sz w:val="24"/>
              </w:rPr>
            </w:pPr>
          </w:p>
        </w:tc>
      </w:tr>
      <w:tr w:rsidR="007E6E6B" w:rsidRPr="007E6E6B" w:rsidTr="007E6E6B">
        <w:trPr>
          <w:trHeight w:val="503"/>
          <w:jc w:val="center"/>
        </w:trPr>
        <w:tc>
          <w:tcPr>
            <w:tcW w:w="698" w:type="dxa"/>
            <w:vMerge w:val="restart"/>
            <w:shd w:val="clear" w:color="auto" w:fill="auto"/>
            <w:vAlign w:val="center"/>
            <w:hideMark/>
          </w:tcPr>
          <w:p w:rsidR="007E6E6B" w:rsidRPr="00D1109E" w:rsidRDefault="007E6E6B" w:rsidP="007E6E6B">
            <w:pPr>
              <w:widowControl/>
              <w:spacing w:line="0" w:lineRule="atLeast"/>
              <w:jc w:val="center"/>
              <w:rPr>
                <w:b/>
                <w:bCs/>
                <w:kern w:val="0"/>
                <w:sz w:val="24"/>
              </w:rPr>
            </w:pPr>
            <w:r w:rsidRPr="00D1109E">
              <w:rPr>
                <w:b/>
                <w:bCs/>
                <w:kern w:val="0"/>
                <w:sz w:val="24"/>
              </w:rPr>
              <w:t>向关联人销售产品、商品</w:t>
            </w:r>
          </w:p>
        </w:tc>
        <w:tc>
          <w:tcPr>
            <w:tcW w:w="1699"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天津津滨威立雅水业有限公司</w:t>
            </w:r>
          </w:p>
        </w:tc>
        <w:tc>
          <w:tcPr>
            <w:tcW w:w="803" w:type="dxa"/>
            <w:shd w:val="clear" w:color="auto" w:fill="auto"/>
            <w:vAlign w:val="center"/>
            <w:hideMark/>
          </w:tcPr>
          <w:p w:rsidR="007E6E6B" w:rsidRPr="00D1109E" w:rsidRDefault="007E6E6B" w:rsidP="007E6E6B">
            <w:pPr>
              <w:widowControl/>
              <w:spacing w:line="0" w:lineRule="atLeast"/>
              <w:jc w:val="right"/>
              <w:rPr>
                <w:kern w:val="0"/>
                <w:sz w:val="24"/>
              </w:rPr>
            </w:pPr>
            <w:r w:rsidRPr="00D1109E">
              <w:rPr>
                <w:kern w:val="0"/>
                <w:sz w:val="24"/>
              </w:rPr>
              <w:t>水费</w:t>
            </w:r>
          </w:p>
        </w:tc>
        <w:tc>
          <w:tcPr>
            <w:tcW w:w="1232" w:type="dxa"/>
            <w:shd w:val="clear" w:color="auto" w:fill="auto"/>
            <w:vAlign w:val="center"/>
          </w:tcPr>
          <w:p w:rsidR="007E6E6B" w:rsidRPr="007E6E6B" w:rsidRDefault="007E6E6B" w:rsidP="007E6E6B">
            <w:pPr>
              <w:widowControl/>
              <w:spacing w:line="0" w:lineRule="atLeast"/>
              <w:jc w:val="right"/>
              <w:rPr>
                <w:kern w:val="0"/>
                <w:sz w:val="24"/>
              </w:rPr>
            </w:pPr>
            <w:r w:rsidRPr="007E6E6B">
              <w:rPr>
                <w:kern w:val="0"/>
                <w:sz w:val="24"/>
              </w:rPr>
              <w:t>2,967.64</w:t>
            </w:r>
          </w:p>
        </w:tc>
        <w:tc>
          <w:tcPr>
            <w:tcW w:w="1191"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kern w:val="0"/>
                <w:sz w:val="24"/>
              </w:rPr>
              <w:t>3,500.00</w:t>
            </w:r>
          </w:p>
        </w:tc>
        <w:tc>
          <w:tcPr>
            <w:tcW w:w="1474"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color w:val="000000"/>
                <w:sz w:val="24"/>
              </w:rPr>
              <w:t>13.17%</w:t>
            </w:r>
          </w:p>
        </w:tc>
        <w:tc>
          <w:tcPr>
            <w:tcW w:w="1430"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color w:val="000000"/>
                <w:sz w:val="24"/>
              </w:rPr>
              <w:t>-15.21%</w:t>
            </w:r>
          </w:p>
        </w:tc>
        <w:tc>
          <w:tcPr>
            <w:tcW w:w="962" w:type="dxa"/>
            <w:vMerge/>
          </w:tcPr>
          <w:p w:rsidR="007E6E6B" w:rsidRPr="007E6E6B" w:rsidRDefault="007E6E6B" w:rsidP="007E6E6B">
            <w:pPr>
              <w:widowControl/>
              <w:spacing w:line="0" w:lineRule="atLeast"/>
              <w:jc w:val="right"/>
              <w:rPr>
                <w:color w:val="000000"/>
                <w:sz w:val="24"/>
              </w:rPr>
            </w:pPr>
          </w:p>
        </w:tc>
      </w:tr>
      <w:tr w:rsidR="007E6E6B" w:rsidRPr="007E6E6B" w:rsidTr="007E6E6B">
        <w:trPr>
          <w:trHeight w:val="58"/>
          <w:jc w:val="center"/>
        </w:trPr>
        <w:tc>
          <w:tcPr>
            <w:tcW w:w="698" w:type="dxa"/>
            <w:vMerge/>
            <w:shd w:val="clear" w:color="auto" w:fill="auto"/>
            <w:hideMark/>
          </w:tcPr>
          <w:p w:rsidR="007E6E6B" w:rsidRPr="00D1109E" w:rsidRDefault="007E6E6B" w:rsidP="007E6E6B">
            <w:pPr>
              <w:widowControl/>
              <w:spacing w:line="0" w:lineRule="atLeast"/>
              <w:jc w:val="center"/>
              <w:rPr>
                <w:b/>
                <w:bCs/>
                <w:kern w:val="0"/>
                <w:sz w:val="24"/>
              </w:rPr>
            </w:pPr>
          </w:p>
        </w:tc>
        <w:tc>
          <w:tcPr>
            <w:tcW w:w="1699"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天津水务集团滨海水务有限公司大港油田水务分公司</w:t>
            </w:r>
          </w:p>
        </w:tc>
        <w:tc>
          <w:tcPr>
            <w:tcW w:w="803" w:type="dxa"/>
            <w:shd w:val="clear" w:color="auto" w:fill="auto"/>
            <w:vAlign w:val="center"/>
            <w:hideMark/>
          </w:tcPr>
          <w:p w:rsidR="007E6E6B" w:rsidRPr="00D1109E" w:rsidRDefault="007E6E6B" w:rsidP="007E6E6B">
            <w:pPr>
              <w:widowControl/>
              <w:spacing w:line="0" w:lineRule="atLeast"/>
              <w:jc w:val="right"/>
              <w:rPr>
                <w:kern w:val="0"/>
                <w:sz w:val="24"/>
              </w:rPr>
            </w:pPr>
            <w:r w:rsidRPr="00D1109E">
              <w:rPr>
                <w:kern w:val="0"/>
                <w:sz w:val="24"/>
              </w:rPr>
              <w:t>水费</w:t>
            </w:r>
          </w:p>
        </w:tc>
        <w:tc>
          <w:tcPr>
            <w:tcW w:w="1232" w:type="dxa"/>
            <w:shd w:val="clear" w:color="auto" w:fill="auto"/>
            <w:vAlign w:val="center"/>
          </w:tcPr>
          <w:p w:rsidR="007E6E6B" w:rsidRPr="007E6E6B" w:rsidRDefault="007E6E6B" w:rsidP="007E6E6B">
            <w:pPr>
              <w:widowControl/>
              <w:spacing w:line="0" w:lineRule="atLeast"/>
              <w:jc w:val="right"/>
              <w:rPr>
                <w:kern w:val="0"/>
                <w:sz w:val="24"/>
              </w:rPr>
            </w:pPr>
            <w:r w:rsidRPr="007E6E6B">
              <w:rPr>
                <w:kern w:val="0"/>
                <w:sz w:val="24"/>
              </w:rPr>
              <w:t>2,035.80</w:t>
            </w:r>
          </w:p>
        </w:tc>
        <w:tc>
          <w:tcPr>
            <w:tcW w:w="1191"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rFonts w:eastAsia="等线"/>
                <w:sz w:val="24"/>
              </w:rPr>
              <w:t>2,176.40</w:t>
            </w:r>
          </w:p>
        </w:tc>
        <w:tc>
          <w:tcPr>
            <w:tcW w:w="1474"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color w:val="000000"/>
                <w:sz w:val="24"/>
              </w:rPr>
              <w:t>9.03%</w:t>
            </w:r>
          </w:p>
        </w:tc>
        <w:tc>
          <w:tcPr>
            <w:tcW w:w="1430"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color w:val="000000"/>
                <w:sz w:val="24"/>
              </w:rPr>
              <w:t>-6.46%</w:t>
            </w:r>
          </w:p>
        </w:tc>
        <w:tc>
          <w:tcPr>
            <w:tcW w:w="962" w:type="dxa"/>
            <w:vMerge/>
          </w:tcPr>
          <w:p w:rsidR="007E6E6B" w:rsidRPr="007E6E6B" w:rsidRDefault="007E6E6B" w:rsidP="007E6E6B">
            <w:pPr>
              <w:widowControl/>
              <w:spacing w:line="0" w:lineRule="atLeast"/>
              <w:jc w:val="right"/>
              <w:rPr>
                <w:color w:val="000000"/>
                <w:sz w:val="24"/>
              </w:rPr>
            </w:pPr>
          </w:p>
        </w:tc>
      </w:tr>
      <w:tr w:rsidR="007E6E6B" w:rsidRPr="007E6E6B" w:rsidTr="007E6E6B">
        <w:trPr>
          <w:trHeight w:val="63"/>
          <w:jc w:val="center"/>
        </w:trPr>
        <w:tc>
          <w:tcPr>
            <w:tcW w:w="698" w:type="dxa"/>
            <w:vMerge/>
            <w:shd w:val="clear" w:color="auto" w:fill="auto"/>
            <w:hideMark/>
          </w:tcPr>
          <w:p w:rsidR="007E6E6B" w:rsidRPr="00D1109E" w:rsidRDefault="007E6E6B" w:rsidP="007E6E6B">
            <w:pPr>
              <w:widowControl/>
              <w:spacing w:line="0" w:lineRule="atLeast"/>
              <w:jc w:val="center"/>
              <w:rPr>
                <w:b/>
                <w:bCs/>
                <w:kern w:val="0"/>
                <w:sz w:val="24"/>
              </w:rPr>
            </w:pPr>
          </w:p>
        </w:tc>
        <w:tc>
          <w:tcPr>
            <w:tcW w:w="1699"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天津津港水务有限公司</w:t>
            </w:r>
          </w:p>
        </w:tc>
        <w:tc>
          <w:tcPr>
            <w:tcW w:w="803" w:type="dxa"/>
            <w:shd w:val="clear" w:color="auto" w:fill="auto"/>
            <w:vAlign w:val="center"/>
            <w:hideMark/>
          </w:tcPr>
          <w:p w:rsidR="007E6E6B" w:rsidRPr="00D1109E" w:rsidRDefault="007E6E6B" w:rsidP="007E6E6B">
            <w:pPr>
              <w:widowControl/>
              <w:spacing w:line="0" w:lineRule="atLeast"/>
              <w:jc w:val="right"/>
              <w:rPr>
                <w:kern w:val="0"/>
                <w:sz w:val="24"/>
              </w:rPr>
            </w:pPr>
            <w:r w:rsidRPr="00D1109E">
              <w:rPr>
                <w:kern w:val="0"/>
                <w:sz w:val="24"/>
              </w:rPr>
              <w:t>水费</w:t>
            </w:r>
          </w:p>
        </w:tc>
        <w:tc>
          <w:tcPr>
            <w:tcW w:w="1232" w:type="dxa"/>
            <w:shd w:val="clear" w:color="auto" w:fill="auto"/>
            <w:vAlign w:val="center"/>
          </w:tcPr>
          <w:p w:rsidR="007E6E6B" w:rsidRPr="007E6E6B" w:rsidRDefault="007E6E6B" w:rsidP="007E6E6B">
            <w:pPr>
              <w:widowControl/>
              <w:spacing w:line="0" w:lineRule="atLeast"/>
              <w:jc w:val="right"/>
              <w:rPr>
                <w:kern w:val="0"/>
                <w:sz w:val="24"/>
              </w:rPr>
            </w:pPr>
            <w:r w:rsidRPr="007E6E6B">
              <w:rPr>
                <w:kern w:val="0"/>
                <w:sz w:val="24"/>
              </w:rPr>
              <w:t>1,159.52</w:t>
            </w:r>
          </w:p>
        </w:tc>
        <w:tc>
          <w:tcPr>
            <w:tcW w:w="1191"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rFonts w:eastAsia="等线"/>
                <w:sz w:val="24"/>
              </w:rPr>
              <w:t>1,360.00</w:t>
            </w:r>
          </w:p>
        </w:tc>
        <w:tc>
          <w:tcPr>
            <w:tcW w:w="1474"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color w:val="000000"/>
                <w:sz w:val="24"/>
              </w:rPr>
              <w:t>5.15%</w:t>
            </w:r>
          </w:p>
        </w:tc>
        <w:tc>
          <w:tcPr>
            <w:tcW w:w="1430"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color w:val="000000"/>
                <w:sz w:val="24"/>
              </w:rPr>
              <w:t>-14.74%</w:t>
            </w:r>
          </w:p>
        </w:tc>
        <w:tc>
          <w:tcPr>
            <w:tcW w:w="962" w:type="dxa"/>
            <w:vMerge/>
          </w:tcPr>
          <w:p w:rsidR="007E6E6B" w:rsidRPr="007E6E6B" w:rsidRDefault="007E6E6B" w:rsidP="007E6E6B">
            <w:pPr>
              <w:widowControl/>
              <w:spacing w:line="0" w:lineRule="atLeast"/>
              <w:jc w:val="right"/>
              <w:rPr>
                <w:color w:val="000000"/>
                <w:sz w:val="24"/>
              </w:rPr>
            </w:pPr>
          </w:p>
        </w:tc>
      </w:tr>
      <w:tr w:rsidR="007E6E6B" w:rsidRPr="007E6E6B" w:rsidTr="007E6E6B">
        <w:trPr>
          <w:trHeight w:val="503"/>
          <w:jc w:val="center"/>
        </w:trPr>
        <w:tc>
          <w:tcPr>
            <w:tcW w:w="698" w:type="dxa"/>
            <w:vMerge/>
            <w:shd w:val="clear" w:color="auto" w:fill="auto"/>
            <w:hideMark/>
          </w:tcPr>
          <w:p w:rsidR="007E6E6B" w:rsidRPr="00D1109E" w:rsidRDefault="007E6E6B" w:rsidP="007E6E6B">
            <w:pPr>
              <w:widowControl/>
              <w:spacing w:line="0" w:lineRule="atLeast"/>
              <w:jc w:val="center"/>
              <w:rPr>
                <w:b/>
                <w:bCs/>
                <w:kern w:val="0"/>
                <w:sz w:val="24"/>
              </w:rPr>
            </w:pPr>
          </w:p>
        </w:tc>
        <w:tc>
          <w:tcPr>
            <w:tcW w:w="1699" w:type="dxa"/>
            <w:shd w:val="clear" w:color="auto" w:fill="auto"/>
            <w:vAlign w:val="center"/>
            <w:hideMark/>
          </w:tcPr>
          <w:p w:rsidR="007E6E6B" w:rsidRPr="00D1109E" w:rsidRDefault="007E6E6B" w:rsidP="007E6E6B">
            <w:pPr>
              <w:widowControl/>
              <w:spacing w:line="0" w:lineRule="atLeast"/>
              <w:jc w:val="center"/>
              <w:rPr>
                <w:kern w:val="0"/>
                <w:sz w:val="24"/>
              </w:rPr>
            </w:pPr>
            <w:r w:rsidRPr="00D1109E">
              <w:rPr>
                <w:kern w:val="0"/>
                <w:sz w:val="24"/>
              </w:rPr>
              <w:t>天津塘沽中法供水有限公司</w:t>
            </w:r>
          </w:p>
        </w:tc>
        <w:tc>
          <w:tcPr>
            <w:tcW w:w="803" w:type="dxa"/>
            <w:shd w:val="clear" w:color="auto" w:fill="auto"/>
            <w:vAlign w:val="center"/>
            <w:hideMark/>
          </w:tcPr>
          <w:p w:rsidR="007E6E6B" w:rsidRPr="00D1109E" w:rsidRDefault="007E6E6B" w:rsidP="007E6E6B">
            <w:pPr>
              <w:widowControl/>
              <w:spacing w:line="0" w:lineRule="atLeast"/>
              <w:jc w:val="right"/>
              <w:rPr>
                <w:kern w:val="0"/>
                <w:sz w:val="24"/>
              </w:rPr>
            </w:pPr>
            <w:r w:rsidRPr="00D1109E">
              <w:rPr>
                <w:kern w:val="0"/>
                <w:sz w:val="24"/>
              </w:rPr>
              <w:t>水费</w:t>
            </w:r>
          </w:p>
        </w:tc>
        <w:tc>
          <w:tcPr>
            <w:tcW w:w="1232" w:type="dxa"/>
            <w:shd w:val="clear" w:color="auto" w:fill="auto"/>
            <w:vAlign w:val="center"/>
          </w:tcPr>
          <w:p w:rsidR="007E6E6B" w:rsidRPr="007E6E6B" w:rsidRDefault="007E6E6B" w:rsidP="007E6E6B">
            <w:pPr>
              <w:widowControl/>
              <w:spacing w:line="0" w:lineRule="atLeast"/>
              <w:jc w:val="right"/>
              <w:rPr>
                <w:kern w:val="0"/>
                <w:sz w:val="24"/>
              </w:rPr>
            </w:pPr>
            <w:r w:rsidRPr="007E6E6B">
              <w:rPr>
                <w:kern w:val="0"/>
                <w:sz w:val="24"/>
              </w:rPr>
              <w:t>14,917.76</w:t>
            </w:r>
          </w:p>
        </w:tc>
        <w:tc>
          <w:tcPr>
            <w:tcW w:w="1191"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rFonts w:eastAsia="等线"/>
                <w:sz w:val="24"/>
              </w:rPr>
              <w:t>15,371.38</w:t>
            </w:r>
          </w:p>
        </w:tc>
        <w:tc>
          <w:tcPr>
            <w:tcW w:w="1474"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color w:val="000000"/>
                <w:sz w:val="24"/>
              </w:rPr>
              <w:t>66.20%</w:t>
            </w:r>
          </w:p>
        </w:tc>
        <w:tc>
          <w:tcPr>
            <w:tcW w:w="1430" w:type="dxa"/>
            <w:shd w:val="clear" w:color="auto" w:fill="auto"/>
            <w:noWrap/>
            <w:vAlign w:val="center"/>
          </w:tcPr>
          <w:p w:rsidR="007E6E6B" w:rsidRPr="007E6E6B" w:rsidRDefault="007E6E6B" w:rsidP="007E6E6B">
            <w:pPr>
              <w:widowControl/>
              <w:spacing w:line="0" w:lineRule="atLeast"/>
              <w:jc w:val="right"/>
              <w:rPr>
                <w:kern w:val="0"/>
                <w:sz w:val="24"/>
              </w:rPr>
            </w:pPr>
            <w:r w:rsidRPr="007E6E6B">
              <w:rPr>
                <w:color w:val="000000"/>
                <w:sz w:val="24"/>
              </w:rPr>
              <w:t>-2.95%</w:t>
            </w:r>
          </w:p>
        </w:tc>
        <w:tc>
          <w:tcPr>
            <w:tcW w:w="962" w:type="dxa"/>
            <w:vMerge/>
          </w:tcPr>
          <w:p w:rsidR="007E6E6B" w:rsidRPr="007E6E6B" w:rsidRDefault="007E6E6B" w:rsidP="007E6E6B">
            <w:pPr>
              <w:widowControl/>
              <w:spacing w:line="0" w:lineRule="atLeast"/>
              <w:jc w:val="right"/>
              <w:rPr>
                <w:color w:val="000000"/>
                <w:sz w:val="24"/>
              </w:rPr>
            </w:pPr>
          </w:p>
        </w:tc>
      </w:tr>
      <w:tr w:rsidR="007E6E6B" w:rsidRPr="007E6E6B" w:rsidTr="00A15A72">
        <w:trPr>
          <w:trHeight w:val="503"/>
          <w:jc w:val="center"/>
        </w:trPr>
        <w:tc>
          <w:tcPr>
            <w:tcW w:w="698" w:type="dxa"/>
            <w:vMerge/>
            <w:shd w:val="clear" w:color="auto" w:fill="auto"/>
          </w:tcPr>
          <w:p w:rsidR="007E6E6B" w:rsidRPr="00D1109E" w:rsidRDefault="007E6E6B" w:rsidP="007E6E6B">
            <w:pPr>
              <w:widowControl/>
              <w:spacing w:line="0" w:lineRule="atLeast"/>
              <w:jc w:val="center"/>
              <w:rPr>
                <w:b/>
                <w:bCs/>
                <w:kern w:val="0"/>
                <w:sz w:val="24"/>
              </w:rPr>
            </w:pPr>
          </w:p>
        </w:tc>
        <w:tc>
          <w:tcPr>
            <w:tcW w:w="1699" w:type="dxa"/>
            <w:shd w:val="clear" w:color="auto" w:fill="auto"/>
            <w:vAlign w:val="center"/>
          </w:tcPr>
          <w:p w:rsidR="007E6E6B" w:rsidRPr="00D1109E" w:rsidRDefault="007E6E6B" w:rsidP="007E6E6B">
            <w:pPr>
              <w:widowControl/>
              <w:spacing w:line="0" w:lineRule="atLeast"/>
              <w:jc w:val="center"/>
              <w:rPr>
                <w:kern w:val="0"/>
                <w:sz w:val="24"/>
              </w:rPr>
            </w:pPr>
            <w:r w:rsidRPr="00D1109E">
              <w:rPr>
                <w:sz w:val="24"/>
              </w:rPr>
              <w:t>天津市津北水务有限公司</w:t>
            </w:r>
          </w:p>
        </w:tc>
        <w:tc>
          <w:tcPr>
            <w:tcW w:w="803" w:type="dxa"/>
            <w:shd w:val="clear" w:color="auto" w:fill="auto"/>
            <w:vAlign w:val="center"/>
          </w:tcPr>
          <w:p w:rsidR="007E6E6B" w:rsidRPr="00D1109E" w:rsidRDefault="007E6E6B" w:rsidP="007E6E6B">
            <w:pPr>
              <w:widowControl/>
              <w:spacing w:line="0" w:lineRule="atLeast"/>
              <w:jc w:val="right"/>
              <w:rPr>
                <w:kern w:val="0"/>
                <w:sz w:val="24"/>
              </w:rPr>
            </w:pPr>
            <w:r>
              <w:rPr>
                <w:rFonts w:hint="eastAsia"/>
                <w:kern w:val="0"/>
                <w:sz w:val="24"/>
              </w:rPr>
              <w:t>水费</w:t>
            </w:r>
          </w:p>
        </w:tc>
        <w:tc>
          <w:tcPr>
            <w:tcW w:w="1232" w:type="dxa"/>
            <w:shd w:val="clear" w:color="auto" w:fill="auto"/>
            <w:vAlign w:val="center"/>
          </w:tcPr>
          <w:p w:rsidR="007E6E6B" w:rsidRPr="007E6E6B" w:rsidRDefault="007E6E6B" w:rsidP="007E6E6B">
            <w:pPr>
              <w:widowControl/>
              <w:spacing w:line="0" w:lineRule="atLeast"/>
              <w:jc w:val="right"/>
              <w:rPr>
                <w:kern w:val="0"/>
                <w:sz w:val="24"/>
              </w:rPr>
            </w:pPr>
            <w:r w:rsidRPr="007E6E6B">
              <w:rPr>
                <w:kern w:val="0"/>
                <w:sz w:val="24"/>
              </w:rPr>
              <w:t>1,455.17</w:t>
            </w:r>
          </w:p>
        </w:tc>
        <w:tc>
          <w:tcPr>
            <w:tcW w:w="1191" w:type="dxa"/>
            <w:shd w:val="clear" w:color="auto" w:fill="auto"/>
            <w:noWrap/>
            <w:vAlign w:val="center"/>
          </w:tcPr>
          <w:p w:rsidR="007E6E6B" w:rsidRPr="007E6E6B" w:rsidRDefault="007E6E6B" w:rsidP="007E6E6B">
            <w:pPr>
              <w:widowControl/>
              <w:spacing w:line="0" w:lineRule="atLeast"/>
              <w:jc w:val="right"/>
              <w:rPr>
                <w:rFonts w:eastAsia="等线"/>
                <w:sz w:val="24"/>
              </w:rPr>
            </w:pPr>
            <w:r w:rsidRPr="007E6E6B">
              <w:rPr>
                <w:sz w:val="24"/>
              </w:rPr>
              <w:t>2,042.92</w:t>
            </w:r>
          </w:p>
        </w:tc>
        <w:tc>
          <w:tcPr>
            <w:tcW w:w="1474" w:type="dxa"/>
            <w:shd w:val="clear" w:color="auto" w:fill="auto"/>
            <w:noWrap/>
            <w:vAlign w:val="center"/>
          </w:tcPr>
          <w:p w:rsidR="007E6E6B" w:rsidRPr="007E6E6B" w:rsidRDefault="007E6E6B" w:rsidP="007E6E6B">
            <w:pPr>
              <w:widowControl/>
              <w:spacing w:line="0" w:lineRule="atLeast"/>
              <w:jc w:val="right"/>
              <w:rPr>
                <w:rFonts w:eastAsia="等线"/>
                <w:sz w:val="24"/>
              </w:rPr>
            </w:pPr>
            <w:r w:rsidRPr="007E6E6B">
              <w:rPr>
                <w:color w:val="000000"/>
                <w:sz w:val="24"/>
              </w:rPr>
              <w:t>6.46%</w:t>
            </w:r>
          </w:p>
        </w:tc>
        <w:tc>
          <w:tcPr>
            <w:tcW w:w="1430" w:type="dxa"/>
            <w:shd w:val="clear" w:color="auto" w:fill="auto"/>
            <w:noWrap/>
            <w:vAlign w:val="center"/>
          </w:tcPr>
          <w:p w:rsidR="007E6E6B" w:rsidRPr="007E6E6B" w:rsidRDefault="007E6E6B" w:rsidP="007E6E6B">
            <w:pPr>
              <w:widowControl/>
              <w:spacing w:line="0" w:lineRule="atLeast"/>
              <w:jc w:val="right"/>
              <w:rPr>
                <w:rFonts w:eastAsia="等线"/>
                <w:sz w:val="24"/>
              </w:rPr>
            </w:pPr>
            <w:r w:rsidRPr="007E6E6B">
              <w:rPr>
                <w:color w:val="000000"/>
                <w:sz w:val="24"/>
              </w:rPr>
              <w:t>-28.77%</w:t>
            </w:r>
          </w:p>
        </w:tc>
        <w:tc>
          <w:tcPr>
            <w:tcW w:w="962" w:type="dxa"/>
            <w:vMerge/>
          </w:tcPr>
          <w:p w:rsidR="007E6E6B" w:rsidRPr="007E6E6B" w:rsidRDefault="007E6E6B" w:rsidP="007E6E6B">
            <w:pPr>
              <w:widowControl/>
              <w:spacing w:line="0" w:lineRule="atLeast"/>
              <w:jc w:val="right"/>
              <w:rPr>
                <w:color w:val="000000"/>
                <w:sz w:val="24"/>
              </w:rPr>
            </w:pPr>
          </w:p>
        </w:tc>
      </w:tr>
      <w:tr w:rsidR="007E6E6B" w:rsidRPr="007E6E6B" w:rsidTr="007E6E6B">
        <w:trPr>
          <w:trHeight w:val="251"/>
          <w:jc w:val="center"/>
        </w:trPr>
        <w:tc>
          <w:tcPr>
            <w:tcW w:w="698" w:type="dxa"/>
            <w:vMerge/>
            <w:shd w:val="clear" w:color="auto" w:fill="auto"/>
            <w:hideMark/>
          </w:tcPr>
          <w:p w:rsidR="007E6E6B" w:rsidRPr="00D1109E" w:rsidRDefault="007E6E6B" w:rsidP="007E6E6B">
            <w:pPr>
              <w:widowControl/>
              <w:spacing w:line="0" w:lineRule="atLeast"/>
              <w:jc w:val="center"/>
              <w:rPr>
                <w:b/>
                <w:bCs/>
                <w:kern w:val="0"/>
                <w:sz w:val="24"/>
              </w:rPr>
            </w:pPr>
          </w:p>
        </w:tc>
        <w:tc>
          <w:tcPr>
            <w:tcW w:w="1699" w:type="dxa"/>
            <w:shd w:val="clear" w:color="auto" w:fill="auto"/>
            <w:vAlign w:val="center"/>
            <w:hideMark/>
          </w:tcPr>
          <w:p w:rsidR="007E6E6B" w:rsidRPr="00D1109E" w:rsidRDefault="007E6E6B" w:rsidP="007E6E6B">
            <w:pPr>
              <w:widowControl/>
              <w:spacing w:line="0" w:lineRule="atLeast"/>
              <w:jc w:val="center"/>
              <w:rPr>
                <w:b/>
                <w:bCs/>
                <w:kern w:val="0"/>
                <w:sz w:val="24"/>
              </w:rPr>
            </w:pPr>
            <w:r w:rsidRPr="00D1109E">
              <w:rPr>
                <w:b/>
                <w:bCs/>
                <w:kern w:val="0"/>
                <w:sz w:val="24"/>
              </w:rPr>
              <w:t>小计</w:t>
            </w:r>
          </w:p>
        </w:tc>
        <w:tc>
          <w:tcPr>
            <w:tcW w:w="803" w:type="dxa"/>
            <w:shd w:val="clear" w:color="auto" w:fill="auto"/>
            <w:vAlign w:val="center"/>
            <w:hideMark/>
          </w:tcPr>
          <w:p w:rsidR="007E6E6B" w:rsidRPr="00D1109E" w:rsidRDefault="007E6E6B" w:rsidP="007E6E6B">
            <w:pPr>
              <w:widowControl/>
              <w:spacing w:line="0" w:lineRule="atLeast"/>
              <w:jc w:val="right"/>
              <w:rPr>
                <w:b/>
                <w:bCs/>
                <w:kern w:val="0"/>
                <w:sz w:val="24"/>
              </w:rPr>
            </w:pPr>
            <w:r w:rsidRPr="00D1109E">
              <w:rPr>
                <w:b/>
                <w:bCs/>
                <w:kern w:val="0"/>
                <w:sz w:val="24"/>
              </w:rPr>
              <w:t>-</w:t>
            </w:r>
          </w:p>
        </w:tc>
        <w:tc>
          <w:tcPr>
            <w:tcW w:w="1232" w:type="dxa"/>
            <w:shd w:val="clear" w:color="auto" w:fill="auto"/>
            <w:vAlign w:val="center"/>
          </w:tcPr>
          <w:p w:rsidR="007E6E6B" w:rsidRPr="007E6E6B" w:rsidRDefault="007E6E6B" w:rsidP="007E6E6B">
            <w:pPr>
              <w:widowControl/>
              <w:spacing w:line="0" w:lineRule="atLeast"/>
              <w:jc w:val="right"/>
              <w:rPr>
                <w:b/>
                <w:bCs/>
                <w:kern w:val="0"/>
                <w:sz w:val="24"/>
              </w:rPr>
            </w:pPr>
            <w:r w:rsidRPr="007E6E6B">
              <w:rPr>
                <w:b/>
                <w:bCs/>
                <w:kern w:val="0"/>
                <w:sz w:val="24"/>
              </w:rPr>
              <w:t>22,535.89</w:t>
            </w:r>
          </w:p>
        </w:tc>
        <w:tc>
          <w:tcPr>
            <w:tcW w:w="1191" w:type="dxa"/>
            <w:shd w:val="clear" w:color="auto" w:fill="auto"/>
            <w:noWrap/>
            <w:vAlign w:val="center"/>
          </w:tcPr>
          <w:p w:rsidR="007E6E6B" w:rsidRPr="007E6E6B" w:rsidRDefault="007E6E6B" w:rsidP="007E6E6B">
            <w:pPr>
              <w:widowControl/>
              <w:spacing w:line="0" w:lineRule="atLeast"/>
              <w:jc w:val="right"/>
              <w:rPr>
                <w:b/>
                <w:bCs/>
                <w:kern w:val="0"/>
                <w:sz w:val="24"/>
              </w:rPr>
            </w:pPr>
            <w:r w:rsidRPr="007E6E6B">
              <w:rPr>
                <w:b/>
                <w:bCs/>
                <w:kern w:val="0"/>
                <w:sz w:val="24"/>
              </w:rPr>
              <w:t>24,450.70</w:t>
            </w:r>
          </w:p>
        </w:tc>
        <w:tc>
          <w:tcPr>
            <w:tcW w:w="1474" w:type="dxa"/>
            <w:shd w:val="clear" w:color="auto" w:fill="auto"/>
            <w:noWrap/>
            <w:vAlign w:val="center"/>
          </w:tcPr>
          <w:p w:rsidR="007E6E6B" w:rsidRPr="007E6E6B" w:rsidRDefault="007E6E6B" w:rsidP="007E6E6B">
            <w:pPr>
              <w:widowControl/>
              <w:spacing w:line="0" w:lineRule="atLeast"/>
              <w:jc w:val="right"/>
              <w:rPr>
                <w:b/>
                <w:bCs/>
                <w:kern w:val="0"/>
                <w:sz w:val="24"/>
              </w:rPr>
            </w:pPr>
            <w:r w:rsidRPr="007E6E6B">
              <w:rPr>
                <w:b/>
                <w:bCs/>
                <w:color w:val="000000"/>
                <w:sz w:val="24"/>
              </w:rPr>
              <w:t>100.00%</w:t>
            </w:r>
          </w:p>
        </w:tc>
        <w:tc>
          <w:tcPr>
            <w:tcW w:w="1430" w:type="dxa"/>
            <w:shd w:val="clear" w:color="auto" w:fill="auto"/>
            <w:noWrap/>
            <w:vAlign w:val="center"/>
          </w:tcPr>
          <w:p w:rsidR="007E6E6B" w:rsidRPr="007E6E6B" w:rsidRDefault="007E6E6B" w:rsidP="007E6E6B">
            <w:pPr>
              <w:widowControl/>
              <w:spacing w:line="0" w:lineRule="atLeast"/>
              <w:jc w:val="right"/>
              <w:rPr>
                <w:b/>
                <w:bCs/>
                <w:kern w:val="0"/>
                <w:sz w:val="24"/>
              </w:rPr>
            </w:pPr>
            <w:r w:rsidRPr="007E6E6B">
              <w:rPr>
                <w:b/>
                <w:bCs/>
                <w:color w:val="000000"/>
                <w:sz w:val="24"/>
              </w:rPr>
              <w:t>-7.83%</w:t>
            </w:r>
          </w:p>
        </w:tc>
        <w:tc>
          <w:tcPr>
            <w:tcW w:w="962" w:type="dxa"/>
            <w:vMerge/>
          </w:tcPr>
          <w:p w:rsidR="007E6E6B" w:rsidRPr="007E6E6B" w:rsidRDefault="007E6E6B" w:rsidP="007E6E6B">
            <w:pPr>
              <w:widowControl/>
              <w:spacing w:line="0" w:lineRule="atLeast"/>
              <w:jc w:val="right"/>
              <w:rPr>
                <w:b/>
                <w:bCs/>
                <w:color w:val="000000"/>
                <w:sz w:val="24"/>
              </w:rPr>
            </w:pPr>
          </w:p>
        </w:tc>
      </w:tr>
      <w:tr w:rsidR="007E6E6B" w:rsidRPr="00D1109E" w:rsidTr="00252CB9">
        <w:trPr>
          <w:trHeight w:val="251"/>
          <w:jc w:val="center"/>
        </w:trPr>
        <w:tc>
          <w:tcPr>
            <w:tcW w:w="2397" w:type="dxa"/>
            <w:gridSpan w:val="2"/>
            <w:shd w:val="clear" w:color="auto" w:fill="auto"/>
          </w:tcPr>
          <w:p w:rsidR="007E6E6B" w:rsidRPr="00D1109E" w:rsidRDefault="007E6E6B" w:rsidP="007E6E6B">
            <w:pPr>
              <w:widowControl/>
              <w:spacing w:line="0" w:lineRule="atLeast"/>
              <w:jc w:val="left"/>
              <w:rPr>
                <w:kern w:val="0"/>
                <w:sz w:val="24"/>
              </w:rPr>
            </w:pPr>
            <w:r w:rsidRPr="00D1109E">
              <w:rPr>
                <w:kern w:val="0"/>
                <w:sz w:val="24"/>
              </w:rPr>
              <w:t>公司董事会对日常关联交易实际发生情况与预计存在较大差异的说明（如适用）</w:t>
            </w:r>
          </w:p>
        </w:tc>
        <w:tc>
          <w:tcPr>
            <w:tcW w:w="7092" w:type="dxa"/>
            <w:gridSpan w:val="6"/>
            <w:shd w:val="clear" w:color="auto" w:fill="auto"/>
            <w:vAlign w:val="center"/>
          </w:tcPr>
          <w:p w:rsidR="007E6E6B" w:rsidRPr="00D1109E" w:rsidRDefault="007E6E6B" w:rsidP="007E6E6B">
            <w:pPr>
              <w:widowControl/>
              <w:spacing w:line="0" w:lineRule="atLeast"/>
              <w:jc w:val="center"/>
              <w:rPr>
                <w:color w:val="000000"/>
                <w:sz w:val="24"/>
              </w:rPr>
            </w:pPr>
            <w:r w:rsidRPr="00D1109E">
              <w:rPr>
                <w:color w:val="000000"/>
                <w:sz w:val="24"/>
              </w:rPr>
              <w:t>不适用</w:t>
            </w:r>
          </w:p>
        </w:tc>
      </w:tr>
      <w:tr w:rsidR="007E6E6B" w:rsidRPr="00D1109E" w:rsidTr="00252CB9">
        <w:trPr>
          <w:trHeight w:val="251"/>
          <w:jc w:val="center"/>
        </w:trPr>
        <w:tc>
          <w:tcPr>
            <w:tcW w:w="2397" w:type="dxa"/>
            <w:gridSpan w:val="2"/>
            <w:shd w:val="clear" w:color="auto" w:fill="auto"/>
          </w:tcPr>
          <w:p w:rsidR="007E6E6B" w:rsidRPr="00D1109E" w:rsidRDefault="007E6E6B" w:rsidP="007E6E6B">
            <w:pPr>
              <w:widowControl/>
              <w:spacing w:line="0" w:lineRule="atLeast"/>
              <w:jc w:val="left"/>
              <w:rPr>
                <w:kern w:val="0"/>
                <w:sz w:val="24"/>
              </w:rPr>
            </w:pPr>
            <w:r w:rsidRPr="00D1109E">
              <w:rPr>
                <w:kern w:val="0"/>
                <w:sz w:val="24"/>
              </w:rPr>
              <w:t>公司独立董事对日常关联交易实际发生情况与预计存在较大差异的说明（如适用）</w:t>
            </w:r>
          </w:p>
        </w:tc>
        <w:tc>
          <w:tcPr>
            <w:tcW w:w="7092" w:type="dxa"/>
            <w:gridSpan w:val="6"/>
            <w:shd w:val="clear" w:color="auto" w:fill="auto"/>
            <w:vAlign w:val="center"/>
          </w:tcPr>
          <w:p w:rsidR="007E6E6B" w:rsidRPr="00D1109E" w:rsidRDefault="007E6E6B" w:rsidP="007E6E6B">
            <w:pPr>
              <w:widowControl/>
              <w:spacing w:line="0" w:lineRule="atLeast"/>
              <w:jc w:val="center"/>
              <w:rPr>
                <w:color w:val="000000"/>
                <w:sz w:val="24"/>
              </w:rPr>
            </w:pPr>
            <w:r w:rsidRPr="00D1109E">
              <w:rPr>
                <w:color w:val="000000"/>
                <w:sz w:val="24"/>
              </w:rPr>
              <w:t>不适用</w:t>
            </w:r>
          </w:p>
        </w:tc>
      </w:tr>
    </w:tbl>
    <w:p w:rsidR="00400A22" w:rsidRDefault="00400A22" w:rsidP="00353301">
      <w:pPr>
        <w:spacing w:line="360" w:lineRule="auto"/>
        <w:ind w:firstLineChars="200" w:firstLine="482"/>
        <w:rPr>
          <w:b/>
          <w:color w:val="000000"/>
          <w:sz w:val="24"/>
        </w:rPr>
      </w:pPr>
    </w:p>
    <w:p w:rsidR="004F78D5" w:rsidRPr="00D1109E" w:rsidRDefault="004F78D5" w:rsidP="00353301">
      <w:pPr>
        <w:spacing w:line="360" w:lineRule="auto"/>
        <w:ind w:firstLineChars="200" w:firstLine="482"/>
        <w:rPr>
          <w:b/>
          <w:color w:val="000000"/>
          <w:sz w:val="24"/>
        </w:rPr>
      </w:pPr>
      <w:r w:rsidRPr="00D1109E">
        <w:rPr>
          <w:b/>
          <w:color w:val="000000"/>
          <w:sz w:val="24"/>
        </w:rPr>
        <w:t>二、</w:t>
      </w:r>
      <w:r w:rsidR="00533EF7" w:rsidRPr="00D1109E">
        <w:rPr>
          <w:b/>
          <w:color w:val="000000"/>
          <w:sz w:val="24"/>
        </w:rPr>
        <w:t>关联方基本情况</w:t>
      </w:r>
    </w:p>
    <w:p w:rsidR="00B93856" w:rsidRPr="00D1109E" w:rsidRDefault="00B93856" w:rsidP="00353301">
      <w:pPr>
        <w:spacing w:line="360" w:lineRule="auto"/>
        <w:ind w:firstLineChars="200" w:firstLine="482"/>
        <w:rPr>
          <w:b/>
          <w:color w:val="000000"/>
          <w:sz w:val="24"/>
        </w:rPr>
      </w:pPr>
      <w:r w:rsidRPr="00D1109E">
        <w:rPr>
          <w:b/>
          <w:color w:val="000000"/>
          <w:sz w:val="24"/>
        </w:rPr>
        <w:t>1</w:t>
      </w:r>
      <w:r w:rsidRPr="00D1109E">
        <w:rPr>
          <w:b/>
          <w:color w:val="000000"/>
          <w:sz w:val="24"/>
        </w:rPr>
        <w:t>、关联方的基本情况</w:t>
      </w:r>
    </w:p>
    <w:p w:rsidR="00B93856" w:rsidRPr="00D1109E" w:rsidRDefault="00B93856" w:rsidP="00353301">
      <w:pPr>
        <w:spacing w:line="360" w:lineRule="auto"/>
        <w:ind w:firstLineChars="200" w:firstLine="482"/>
        <w:rPr>
          <w:b/>
          <w:bCs/>
          <w:color w:val="000000"/>
          <w:sz w:val="24"/>
        </w:rPr>
      </w:pPr>
      <w:bookmarkStart w:id="1" w:name="_Hlk48652357"/>
      <w:bookmarkStart w:id="2" w:name="_Hlk88811082"/>
      <w:r w:rsidRPr="00D1109E">
        <w:rPr>
          <w:b/>
          <w:bCs/>
          <w:color w:val="000000"/>
          <w:sz w:val="24"/>
        </w:rPr>
        <w:t>（一）天津水务集团有限公司</w:t>
      </w:r>
      <w:bookmarkEnd w:id="1"/>
    </w:p>
    <w:bookmarkEnd w:id="2"/>
    <w:p w:rsidR="00272B38" w:rsidRPr="00D1109E" w:rsidRDefault="00272B38" w:rsidP="00272B38">
      <w:pPr>
        <w:spacing w:line="360" w:lineRule="auto"/>
        <w:ind w:firstLineChars="200" w:firstLine="480"/>
        <w:rPr>
          <w:color w:val="000000"/>
          <w:sz w:val="24"/>
        </w:rPr>
      </w:pPr>
      <w:r w:rsidRPr="00D1109E">
        <w:rPr>
          <w:color w:val="000000"/>
          <w:sz w:val="24"/>
        </w:rPr>
        <w:lastRenderedPageBreak/>
        <w:t>注册地址：天津市河西区解放南路与绍兴道交口东北侧海汇名邸</w:t>
      </w:r>
      <w:r w:rsidRPr="00D1109E">
        <w:rPr>
          <w:color w:val="000000"/>
          <w:sz w:val="24"/>
        </w:rPr>
        <w:t>3</w:t>
      </w:r>
      <w:r w:rsidRPr="00D1109E">
        <w:rPr>
          <w:color w:val="000000"/>
          <w:sz w:val="24"/>
        </w:rPr>
        <w:t>号楼北塔</w:t>
      </w:r>
      <w:r w:rsidRPr="00D1109E">
        <w:rPr>
          <w:color w:val="000000"/>
          <w:sz w:val="24"/>
        </w:rPr>
        <w:t>8</w:t>
      </w:r>
      <w:r w:rsidRPr="00D1109E">
        <w:rPr>
          <w:color w:val="000000"/>
          <w:sz w:val="24"/>
        </w:rPr>
        <w:t>层。</w:t>
      </w:r>
    </w:p>
    <w:p w:rsidR="00272B38" w:rsidRPr="00D1109E" w:rsidRDefault="00272B38" w:rsidP="00272B38">
      <w:pPr>
        <w:spacing w:line="360" w:lineRule="auto"/>
        <w:ind w:firstLineChars="200" w:firstLine="480"/>
        <w:rPr>
          <w:color w:val="000000"/>
          <w:sz w:val="24"/>
        </w:rPr>
      </w:pPr>
      <w:r w:rsidRPr="00D1109E">
        <w:rPr>
          <w:color w:val="000000"/>
          <w:sz w:val="24"/>
        </w:rPr>
        <w:t>注册资本：</w:t>
      </w:r>
      <w:r w:rsidRPr="00D1109E">
        <w:rPr>
          <w:color w:val="000000"/>
          <w:sz w:val="24"/>
        </w:rPr>
        <w:t>800000</w:t>
      </w:r>
      <w:r w:rsidRPr="00D1109E">
        <w:rPr>
          <w:color w:val="000000"/>
          <w:sz w:val="24"/>
        </w:rPr>
        <w:t>万元。</w:t>
      </w:r>
    </w:p>
    <w:p w:rsidR="00272B38" w:rsidRPr="00D1109E" w:rsidRDefault="00272B38" w:rsidP="00272B38">
      <w:pPr>
        <w:spacing w:line="360" w:lineRule="auto"/>
        <w:ind w:firstLineChars="200" w:firstLine="480"/>
        <w:rPr>
          <w:color w:val="000000"/>
          <w:sz w:val="24"/>
        </w:rPr>
      </w:pPr>
      <w:r w:rsidRPr="00D1109E">
        <w:rPr>
          <w:color w:val="000000"/>
          <w:sz w:val="24"/>
        </w:rPr>
        <w:t>法定代表人：</w:t>
      </w:r>
      <w:r w:rsidR="006C4EA8">
        <w:rPr>
          <w:rFonts w:hint="eastAsia"/>
          <w:color w:val="000000"/>
          <w:sz w:val="24"/>
        </w:rPr>
        <w:t>陈健</w:t>
      </w:r>
      <w:r w:rsidRPr="00D1109E">
        <w:rPr>
          <w:color w:val="000000"/>
          <w:sz w:val="24"/>
        </w:rPr>
        <w:t>。</w:t>
      </w:r>
    </w:p>
    <w:p w:rsidR="00272B38" w:rsidRPr="00D1109E" w:rsidRDefault="00272B38" w:rsidP="00272B38">
      <w:pPr>
        <w:spacing w:line="360" w:lineRule="auto"/>
        <w:ind w:firstLineChars="200" w:firstLine="480"/>
        <w:rPr>
          <w:color w:val="000000"/>
          <w:sz w:val="24"/>
        </w:rPr>
      </w:pPr>
      <w:r w:rsidRPr="00D1109E">
        <w:rPr>
          <w:color w:val="000000"/>
          <w:sz w:val="24"/>
        </w:rPr>
        <w:t>营业范围：在市政府授权范围内负责城市水务国有资产的经营管理；负责对本市原水经营、自来水运营、环保产业、高新技术产业的投资与管理服务；资产经营管理（金融资产除外）；市级重点水务工程的融资、投资、建设及管理；水利及市政工程设计、施工与监理；水利发电、水利科技成果转化、技术咨询、节水技术开发、科研设计与服务、水环境监测；电力、机电设备的安装、调试与维修；水务相关配套产品的生产销售；濒水土地整理和房屋租赁（依法须经批准的项目，经相关部门批准后方可开展经营活动）。</w:t>
      </w:r>
    </w:p>
    <w:p w:rsidR="006C4EA8" w:rsidRPr="006C4EA8" w:rsidRDefault="00272B38" w:rsidP="006C4EA8">
      <w:pPr>
        <w:spacing w:line="360" w:lineRule="auto"/>
        <w:ind w:firstLineChars="200" w:firstLine="480"/>
        <w:rPr>
          <w:color w:val="000000"/>
          <w:sz w:val="24"/>
        </w:rPr>
      </w:pPr>
      <w:r w:rsidRPr="00D1109E">
        <w:rPr>
          <w:color w:val="000000"/>
          <w:sz w:val="24"/>
        </w:rPr>
        <w:t>截至</w:t>
      </w:r>
      <w:r w:rsidR="006C4EA8" w:rsidRPr="006C4EA8">
        <w:rPr>
          <w:color w:val="000000"/>
          <w:sz w:val="24"/>
        </w:rPr>
        <w:t>2023</w:t>
      </w:r>
      <w:r w:rsidR="006C4EA8" w:rsidRPr="006C4EA8">
        <w:rPr>
          <w:color w:val="000000"/>
          <w:sz w:val="24"/>
        </w:rPr>
        <w:t>年</w:t>
      </w:r>
      <w:r w:rsidR="006C4EA8" w:rsidRPr="006C4EA8">
        <w:rPr>
          <w:color w:val="000000"/>
          <w:sz w:val="24"/>
        </w:rPr>
        <w:t>12</w:t>
      </w:r>
      <w:r w:rsidR="006C4EA8" w:rsidRPr="006C4EA8">
        <w:rPr>
          <w:color w:val="000000"/>
          <w:sz w:val="24"/>
        </w:rPr>
        <w:t>月</w:t>
      </w:r>
      <w:r w:rsidR="006C4EA8" w:rsidRPr="006C4EA8">
        <w:rPr>
          <w:color w:val="000000"/>
          <w:sz w:val="24"/>
        </w:rPr>
        <w:t>31</w:t>
      </w:r>
      <w:r w:rsidR="006C4EA8" w:rsidRPr="006C4EA8">
        <w:rPr>
          <w:color w:val="000000"/>
          <w:sz w:val="24"/>
        </w:rPr>
        <w:t>日，天津水务集团有限公司的总资产为</w:t>
      </w:r>
      <w:r w:rsidR="006C4EA8" w:rsidRPr="006C4EA8">
        <w:rPr>
          <w:color w:val="000000"/>
          <w:sz w:val="24"/>
        </w:rPr>
        <w:t>21,625,306,209.80</w:t>
      </w:r>
      <w:r w:rsidR="006C4EA8" w:rsidRPr="006C4EA8">
        <w:rPr>
          <w:color w:val="000000"/>
          <w:sz w:val="24"/>
        </w:rPr>
        <w:t>元，净资产为</w:t>
      </w:r>
      <w:r w:rsidR="006C4EA8" w:rsidRPr="006C4EA8">
        <w:rPr>
          <w:color w:val="000000"/>
          <w:sz w:val="24"/>
        </w:rPr>
        <w:t>8,660,069,860.39</w:t>
      </w:r>
      <w:r w:rsidR="006C4EA8" w:rsidRPr="006C4EA8">
        <w:rPr>
          <w:color w:val="000000"/>
          <w:sz w:val="24"/>
        </w:rPr>
        <w:t>元；</w:t>
      </w:r>
      <w:r w:rsidR="006C4EA8" w:rsidRPr="006C4EA8">
        <w:rPr>
          <w:color w:val="000000"/>
          <w:sz w:val="24"/>
        </w:rPr>
        <w:t>2023</w:t>
      </w:r>
      <w:r w:rsidR="006C4EA8" w:rsidRPr="006C4EA8">
        <w:rPr>
          <w:color w:val="000000"/>
          <w:sz w:val="24"/>
        </w:rPr>
        <w:t>年</w:t>
      </w:r>
      <w:r w:rsidR="006C4EA8" w:rsidRPr="006C4EA8">
        <w:rPr>
          <w:color w:val="000000"/>
          <w:sz w:val="24"/>
        </w:rPr>
        <w:t>1-12</w:t>
      </w:r>
      <w:r w:rsidR="006C4EA8" w:rsidRPr="006C4EA8">
        <w:rPr>
          <w:color w:val="000000"/>
          <w:sz w:val="24"/>
        </w:rPr>
        <w:t>月，营业收入为</w:t>
      </w:r>
      <w:r w:rsidR="006C4EA8" w:rsidRPr="006C4EA8">
        <w:rPr>
          <w:color w:val="000000"/>
          <w:sz w:val="24"/>
        </w:rPr>
        <w:t>1,385,498,261.41</w:t>
      </w:r>
      <w:r w:rsidR="006C4EA8" w:rsidRPr="006C4EA8">
        <w:rPr>
          <w:color w:val="000000"/>
          <w:sz w:val="24"/>
        </w:rPr>
        <w:t>元，净利润为</w:t>
      </w:r>
      <w:r w:rsidR="006C4EA8" w:rsidRPr="006C4EA8">
        <w:rPr>
          <w:color w:val="000000"/>
          <w:sz w:val="24"/>
        </w:rPr>
        <w:t>-255,937,089.04</w:t>
      </w:r>
      <w:r w:rsidR="006C4EA8" w:rsidRPr="006C4EA8">
        <w:rPr>
          <w:color w:val="000000"/>
          <w:sz w:val="24"/>
        </w:rPr>
        <w:t>元。（未经审计）</w:t>
      </w:r>
    </w:p>
    <w:p w:rsidR="00B93856" w:rsidRPr="00D1109E" w:rsidRDefault="00B93856" w:rsidP="00353301">
      <w:pPr>
        <w:spacing w:line="360" w:lineRule="auto"/>
        <w:ind w:firstLineChars="200" w:firstLine="482"/>
        <w:rPr>
          <w:b/>
          <w:bCs/>
          <w:color w:val="000000"/>
          <w:sz w:val="24"/>
        </w:rPr>
      </w:pPr>
      <w:r w:rsidRPr="00D1109E">
        <w:rPr>
          <w:b/>
          <w:bCs/>
          <w:color w:val="000000"/>
          <w:sz w:val="24"/>
        </w:rPr>
        <w:t>（二）天津市华泰龙淡化海水有限公司</w:t>
      </w:r>
    </w:p>
    <w:p w:rsidR="00272B38" w:rsidRPr="00D1109E" w:rsidRDefault="00272B38" w:rsidP="00272B38">
      <w:pPr>
        <w:spacing w:line="360" w:lineRule="auto"/>
        <w:ind w:firstLineChars="200" w:firstLine="480"/>
        <w:rPr>
          <w:color w:val="000000"/>
          <w:sz w:val="24"/>
        </w:rPr>
      </w:pPr>
      <w:r w:rsidRPr="00D1109E">
        <w:rPr>
          <w:color w:val="000000"/>
          <w:sz w:val="24"/>
        </w:rPr>
        <w:t>注册地址：天津市滨海新区汉沽汉南路</w:t>
      </w:r>
      <w:r w:rsidRPr="00D1109E">
        <w:rPr>
          <w:color w:val="000000"/>
          <w:sz w:val="24"/>
        </w:rPr>
        <w:t>260</w:t>
      </w:r>
      <w:r w:rsidRPr="00D1109E">
        <w:rPr>
          <w:color w:val="000000"/>
          <w:sz w:val="24"/>
        </w:rPr>
        <w:t>号</w:t>
      </w:r>
    </w:p>
    <w:p w:rsidR="00272B38" w:rsidRPr="00D1109E" w:rsidRDefault="00272B38" w:rsidP="00272B38">
      <w:pPr>
        <w:spacing w:line="360" w:lineRule="auto"/>
        <w:ind w:firstLineChars="200" w:firstLine="480"/>
        <w:rPr>
          <w:color w:val="000000"/>
          <w:sz w:val="24"/>
        </w:rPr>
      </w:pPr>
      <w:r w:rsidRPr="00D1109E">
        <w:rPr>
          <w:color w:val="000000"/>
          <w:sz w:val="24"/>
        </w:rPr>
        <w:t>注册资本：</w:t>
      </w:r>
      <w:r w:rsidRPr="00D1109E">
        <w:rPr>
          <w:color w:val="000000"/>
          <w:sz w:val="24"/>
        </w:rPr>
        <w:t>16693.81</w:t>
      </w:r>
      <w:r w:rsidRPr="00D1109E">
        <w:rPr>
          <w:color w:val="000000"/>
          <w:sz w:val="24"/>
        </w:rPr>
        <w:t>万元</w:t>
      </w:r>
    </w:p>
    <w:p w:rsidR="00272B38" w:rsidRPr="00D1109E" w:rsidRDefault="00272B38" w:rsidP="00272B38">
      <w:pPr>
        <w:spacing w:line="360" w:lineRule="auto"/>
        <w:ind w:firstLineChars="200" w:firstLine="480"/>
        <w:rPr>
          <w:color w:val="000000"/>
          <w:sz w:val="24"/>
        </w:rPr>
      </w:pPr>
      <w:r w:rsidRPr="00D1109E">
        <w:rPr>
          <w:color w:val="000000"/>
          <w:sz w:val="24"/>
        </w:rPr>
        <w:t>法定代表人：伏久利</w:t>
      </w:r>
    </w:p>
    <w:p w:rsidR="00272B38" w:rsidRPr="00D1109E" w:rsidRDefault="00272B38" w:rsidP="00272B38">
      <w:pPr>
        <w:spacing w:line="360" w:lineRule="auto"/>
        <w:ind w:firstLineChars="200" w:firstLine="480"/>
        <w:rPr>
          <w:color w:val="000000"/>
          <w:sz w:val="24"/>
        </w:rPr>
      </w:pPr>
      <w:r w:rsidRPr="00D1109E">
        <w:rPr>
          <w:color w:val="000000"/>
          <w:sz w:val="24"/>
        </w:rPr>
        <w:t>营业范围：淡化海水的工程建设、运营、维护、服务、咨询。（国家有专营专项规定的按规定办理）</w:t>
      </w:r>
    </w:p>
    <w:p w:rsidR="006C4EA8" w:rsidRDefault="006C4EA8" w:rsidP="00353301">
      <w:pPr>
        <w:spacing w:line="360" w:lineRule="auto"/>
        <w:ind w:firstLineChars="200" w:firstLine="480"/>
        <w:rPr>
          <w:color w:val="000000"/>
          <w:sz w:val="24"/>
        </w:rPr>
      </w:pPr>
      <w:r w:rsidRPr="006C4EA8">
        <w:rPr>
          <w:rFonts w:hint="eastAsia"/>
          <w:color w:val="000000"/>
          <w:sz w:val="24"/>
        </w:rPr>
        <w:t>截至</w:t>
      </w:r>
      <w:r w:rsidRPr="006C4EA8">
        <w:rPr>
          <w:rFonts w:hint="eastAsia"/>
          <w:color w:val="000000"/>
          <w:sz w:val="24"/>
        </w:rPr>
        <w:t>2023</w:t>
      </w:r>
      <w:r w:rsidRPr="006C4EA8">
        <w:rPr>
          <w:rFonts w:hint="eastAsia"/>
          <w:color w:val="000000"/>
          <w:sz w:val="24"/>
        </w:rPr>
        <w:t>年</w:t>
      </w:r>
      <w:r w:rsidRPr="006C4EA8">
        <w:rPr>
          <w:rFonts w:hint="eastAsia"/>
          <w:color w:val="000000"/>
          <w:sz w:val="24"/>
        </w:rPr>
        <w:t>12</w:t>
      </w:r>
      <w:r w:rsidRPr="006C4EA8">
        <w:rPr>
          <w:rFonts w:hint="eastAsia"/>
          <w:color w:val="000000"/>
          <w:sz w:val="24"/>
        </w:rPr>
        <w:t>月</w:t>
      </w:r>
      <w:r w:rsidRPr="006C4EA8">
        <w:rPr>
          <w:rFonts w:hint="eastAsia"/>
          <w:color w:val="000000"/>
          <w:sz w:val="24"/>
        </w:rPr>
        <w:t>31</w:t>
      </w:r>
      <w:r w:rsidRPr="006C4EA8">
        <w:rPr>
          <w:rFonts w:hint="eastAsia"/>
          <w:color w:val="000000"/>
          <w:sz w:val="24"/>
        </w:rPr>
        <w:t>日，天津市华泰龙淡化海水有限公司的总资产为</w:t>
      </w:r>
      <w:r w:rsidRPr="006C4EA8">
        <w:rPr>
          <w:rFonts w:hint="eastAsia"/>
          <w:color w:val="000000"/>
          <w:sz w:val="24"/>
        </w:rPr>
        <w:t>329,464,797.55</w:t>
      </w:r>
      <w:r w:rsidRPr="006C4EA8">
        <w:rPr>
          <w:rFonts w:hint="eastAsia"/>
          <w:color w:val="000000"/>
          <w:sz w:val="24"/>
        </w:rPr>
        <w:t>元，净资产为</w:t>
      </w:r>
      <w:r w:rsidRPr="006C4EA8">
        <w:rPr>
          <w:rFonts w:hint="eastAsia"/>
          <w:color w:val="000000"/>
          <w:sz w:val="24"/>
        </w:rPr>
        <w:t>-238,075,181.43</w:t>
      </w:r>
      <w:r w:rsidRPr="006C4EA8">
        <w:rPr>
          <w:rFonts w:hint="eastAsia"/>
          <w:color w:val="000000"/>
          <w:sz w:val="24"/>
        </w:rPr>
        <w:t>元；</w:t>
      </w:r>
      <w:r w:rsidRPr="006C4EA8">
        <w:rPr>
          <w:rFonts w:hint="eastAsia"/>
          <w:color w:val="000000"/>
          <w:sz w:val="24"/>
        </w:rPr>
        <w:t>2023</w:t>
      </w:r>
      <w:r w:rsidRPr="006C4EA8">
        <w:rPr>
          <w:rFonts w:hint="eastAsia"/>
          <w:color w:val="000000"/>
          <w:sz w:val="24"/>
        </w:rPr>
        <w:t>年</w:t>
      </w:r>
      <w:r w:rsidRPr="006C4EA8">
        <w:rPr>
          <w:rFonts w:hint="eastAsia"/>
          <w:color w:val="000000"/>
          <w:sz w:val="24"/>
        </w:rPr>
        <w:t>1-12</w:t>
      </w:r>
      <w:r w:rsidRPr="006C4EA8">
        <w:rPr>
          <w:rFonts w:hint="eastAsia"/>
          <w:color w:val="000000"/>
          <w:sz w:val="24"/>
        </w:rPr>
        <w:t>月，营业收入为</w:t>
      </w:r>
      <w:r w:rsidRPr="006C4EA8">
        <w:rPr>
          <w:rFonts w:hint="eastAsia"/>
          <w:color w:val="000000"/>
          <w:sz w:val="24"/>
        </w:rPr>
        <w:t>35,067,944.22</w:t>
      </w:r>
      <w:r w:rsidRPr="006C4EA8">
        <w:rPr>
          <w:rFonts w:hint="eastAsia"/>
          <w:color w:val="000000"/>
          <w:sz w:val="24"/>
        </w:rPr>
        <w:t>元，净利润为</w:t>
      </w:r>
      <w:r w:rsidRPr="006C4EA8">
        <w:rPr>
          <w:rFonts w:hint="eastAsia"/>
          <w:color w:val="000000"/>
          <w:sz w:val="24"/>
        </w:rPr>
        <w:t>-29,442,296.77</w:t>
      </w:r>
      <w:r w:rsidRPr="006C4EA8">
        <w:rPr>
          <w:rFonts w:hint="eastAsia"/>
          <w:color w:val="000000"/>
          <w:sz w:val="24"/>
        </w:rPr>
        <w:t>元。（未经审计）</w:t>
      </w:r>
    </w:p>
    <w:p w:rsidR="00B93856" w:rsidRPr="00D1109E" w:rsidRDefault="00B93856" w:rsidP="00353301">
      <w:pPr>
        <w:spacing w:line="360" w:lineRule="auto"/>
        <w:ind w:firstLineChars="200" w:firstLine="482"/>
        <w:rPr>
          <w:b/>
          <w:bCs/>
          <w:color w:val="000000"/>
          <w:sz w:val="24"/>
        </w:rPr>
      </w:pPr>
      <w:r w:rsidRPr="00D1109E">
        <w:rPr>
          <w:b/>
          <w:bCs/>
          <w:color w:val="000000"/>
          <w:sz w:val="24"/>
        </w:rPr>
        <w:t>（三）天津塘沽中法供水有限公司</w:t>
      </w:r>
    </w:p>
    <w:p w:rsidR="00272B38" w:rsidRPr="00D1109E" w:rsidRDefault="00272B38" w:rsidP="00272B38">
      <w:pPr>
        <w:spacing w:line="360" w:lineRule="auto"/>
        <w:ind w:firstLineChars="200" w:firstLine="480"/>
        <w:rPr>
          <w:color w:val="000000"/>
          <w:sz w:val="24"/>
        </w:rPr>
      </w:pPr>
      <w:r w:rsidRPr="00D1109E">
        <w:rPr>
          <w:color w:val="000000"/>
          <w:sz w:val="24"/>
        </w:rPr>
        <w:t>注册地址：天津市滨海新区塘沽福建路</w:t>
      </w:r>
      <w:r w:rsidRPr="00D1109E">
        <w:rPr>
          <w:color w:val="000000"/>
          <w:sz w:val="24"/>
        </w:rPr>
        <w:t>60</w:t>
      </w:r>
      <w:r w:rsidRPr="00D1109E">
        <w:rPr>
          <w:color w:val="000000"/>
          <w:sz w:val="24"/>
        </w:rPr>
        <w:t>号</w:t>
      </w:r>
    </w:p>
    <w:p w:rsidR="00272B38" w:rsidRPr="00D1109E" w:rsidRDefault="00272B38" w:rsidP="00272B38">
      <w:pPr>
        <w:spacing w:line="360" w:lineRule="auto"/>
        <w:ind w:firstLineChars="200" w:firstLine="480"/>
        <w:rPr>
          <w:color w:val="000000"/>
          <w:sz w:val="24"/>
        </w:rPr>
      </w:pPr>
      <w:r w:rsidRPr="00D1109E">
        <w:rPr>
          <w:color w:val="000000"/>
          <w:sz w:val="24"/>
        </w:rPr>
        <w:t>注册资本：</w:t>
      </w:r>
      <w:r w:rsidRPr="00D1109E">
        <w:rPr>
          <w:color w:val="000000"/>
          <w:sz w:val="24"/>
        </w:rPr>
        <w:t>20000</w:t>
      </w:r>
      <w:r w:rsidRPr="00D1109E">
        <w:rPr>
          <w:color w:val="000000"/>
          <w:sz w:val="24"/>
        </w:rPr>
        <w:t>万元</w:t>
      </w:r>
    </w:p>
    <w:p w:rsidR="00272B38" w:rsidRPr="00D1109E" w:rsidRDefault="00272B38" w:rsidP="00272B38">
      <w:pPr>
        <w:spacing w:line="360" w:lineRule="auto"/>
        <w:ind w:firstLineChars="200" w:firstLine="480"/>
        <w:rPr>
          <w:color w:val="000000"/>
          <w:sz w:val="24"/>
        </w:rPr>
      </w:pPr>
      <w:r w:rsidRPr="00D1109E">
        <w:rPr>
          <w:color w:val="000000"/>
          <w:sz w:val="24"/>
        </w:rPr>
        <w:t>法定代表人：龚淑艳</w:t>
      </w:r>
    </w:p>
    <w:p w:rsidR="00272B38" w:rsidRPr="00D1109E" w:rsidRDefault="00272B38" w:rsidP="00272B38">
      <w:pPr>
        <w:spacing w:line="360" w:lineRule="auto"/>
        <w:ind w:firstLineChars="200" w:firstLine="480"/>
        <w:rPr>
          <w:color w:val="000000"/>
          <w:sz w:val="24"/>
        </w:rPr>
      </w:pPr>
      <w:r w:rsidRPr="00D1109E">
        <w:rPr>
          <w:color w:val="000000"/>
          <w:sz w:val="24"/>
        </w:rPr>
        <w:t>营业范围：在特许经营区域内生产、销售饮用水、水厂和配套设施建设与经营管理及相关咨询服务；市政工程施工；供排水管道建设。（依法须经批准的项目，经相关部门批准后方可开展经营活动）</w:t>
      </w:r>
    </w:p>
    <w:p w:rsidR="006C4EA8" w:rsidRDefault="006C4EA8" w:rsidP="00353301">
      <w:pPr>
        <w:spacing w:line="360" w:lineRule="auto"/>
        <w:ind w:firstLineChars="200" w:firstLine="480"/>
        <w:rPr>
          <w:color w:val="000000"/>
          <w:sz w:val="24"/>
        </w:rPr>
      </w:pPr>
      <w:r w:rsidRPr="006C4EA8">
        <w:rPr>
          <w:rFonts w:hint="eastAsia"/>
          <w:color w:val="000000"/>
          <w:sz w:val="24"/>
        </w:rPr>
        <w:lastRenderedPageBreak/>
        <w:t>截至</w:t>
      </w:r>
      <w:r w:rsidRPr="006C4EA8">
        <w:rPr>
          <w:rFonts w:hint="eastAsia"/>
          <w:color w:val="000000"/>
          <w:sz w:val="24"/>
        </w:rPr>
        <w:t>2023</w:t>
      </w:r>
      <w:r w:rsidRPr="006C4EA8">
        <w:rPr>
          <w:rFonts w:hint="eastAsia"/>
          <w:color w:val="000000"/>
          <w:sz w:val="24"/>
        </w:rPr>
        <w:t>年</w:t>
      </w:r>
      <w:r w:rsidRPr="006C4EA8">
        <w:rPr>
          <w:rFonts w:hint="eastAsia"/>
          <w:color w:val="000000"/>
          <w:sz w:val="24"/>
        </w:rPr>
        <w:t>12</w:t>
      </w:r>
      <w:r w:rsidRPr="006C4EA8">
        <w:rPr>
          <w:rFonts w:hint="eastAsia"/>
          <w:color w:val="000000"/>
          <w:sz w:val="24"/>
        </w:rPr>
        <w:t>月</w:t>
      </w:r>
      <w:r w:rsidRPr="006C4EA8">
        <w:rPr>
          <w:rFonts w:hint="eastAsia"/>
          <w:color w:val="000000"/>
          <w:sz w:val="24"/>
        </w:rPr>
        <w:t>31</w:t>
      </w:r>
      <w:r w:rsidRPr="006C4EA8">
        <w:rPr>
          <w:rFonts w:hint="eastAsia"/>
          <w:color w:val="000000"/>
          <w:sz w:val="24"/>
        </w:rPr>
        <w:t>日，天津塘沽中法供水有限公司的总资产为</w:t>
      </w:r>
      <w:r w:rsidRPr="006C4EA8">
        <w:rPr>
          <w:rFonts w:hint="eastAsia"/>
          <w:color w:val="000000"/>
          <w:sz w:val="24"/>
        </w:rPr>
        <w:t>1,957,212,307.14</w:t>
      </w:r>
      <w:r w:rsidRPr="006C4EA8">
        <w:rPr>
          <w:rFonts w:hint="eastAsia"/>
          <w:color w:val="000000"/>
          <w:sz w:val="24"/>
        </w:rPr>
        <w:t>元，净资产为</w:t>
      </w:r>
      <w:r w:rsidRPr="006C4EA8">
        <w:rPr>
          <w:rFonts w:hint="eastAsia"/>
          <w:color w:val="000000"/>
          <w:sz w:val="24"/>
        </w:rPr>
        <w:t>238,891,258.12</w:t>
      </w:r>
      <w:r w:rsidRPr="006C4EA8">
        <w:rPr>
          <w:rFonts w:hint="eastAsia"/>
          <w:color w:val="000000"/>
          <w:sz w:val="24"/>
        </w:rPr>
        <w:t>元；</w:t>
      </w:r>
      <w:r w:rsidRPr="006C4EA8">
        <w:rPr>
          <w:rFonts w:hint="eastAsia"/>
          <w:color w:val="000000"/>
          <w:sz w:val="24"/>
        </w:rPr>
        <w:t>2023</w:t>
      </w:r>
      <w:r w:rsidRPr="006C4EA8">
        <w:rPr>
          <w:rFonts w:hint="eastAsia"/>
          <w:color w:val="000000"/>
          <w:sz w:val="24"/>
        </w:rPr>
        <w:t>年</w:t>
      </w:r>
      <w:r w:rsidRPr="006C4EA8">
        <w:rPr>
          <w:rFonts w:hint="eastAsia"/>
          <w:color w:val="000000"/>
          <w:sz w:val="24"/>
        </w:rPr>
        <w:t>1-12</w:t>
      </w:r>
      <w:r w:rsidRPr="006C4EA8">
        <w:rPr>
          <w:rFonts w:hint="eastAsia"/>
          <w:color w:val="000000"/>
          <w:sz w:val="24"/>
        </w:rPr>
        <w:t>月，营业收入为</w:t>
      </w:r>
      <w:r w:rsidRPr="006C4EA8">
        <w:rPr>
          <w:rFonts w:hint="eastAsia"/>
          <w:color w:val="000000"/>
          <w:sz w:val="24"/>
        </w:rPr>
        <w:t>562,795,875.89</w:t>
      </w:r>
      <w:r w:rsidRPr="006C4EA8">
        <w:rPr>
          <w:rFonts w:hint="eastAsia"/>
          <w:color w:val="000000"/>
          <w:sz w:val="24"/>
        </w:rPr>
        <w:t>元，净利润为</w:t>
      </w:r>
      <w:r w:rsidRPr="006C4EA8">
        <w:rPr>
          <w:rFonts w:hint="eastAsia"/>
          <w:color w:val="000000"/>
          <w:sz w:val="24"/>
        </w:rPr>
        <w:t>38,004,221.64</w:t>
      </w:r>
      <w:r w:rsidRPr="006C4EA8">
        <w:rPr>
          <w:rFonts w:hint="eastAsia"/>
          <w:color w:val="000000"/>
          <w:sz w:val="24"/>
        </w:rPr>
        <w:t>元。（未经审计）</w:t>
      </w:r>
    </w:p>
    <w:p w:rsidR="00B93856" w:rsidRPr="00D1109E" w:rsidRDefault="00B93856" w:rsidP="00353301">
      <w:pPr>
        <w:spacing w:line="360" w:lineRule="auto"/>
        <w:ind w:firstLineChars="200" w:firstLine="482"/>
        <w:rPr>
          <w:b/>
          <w:bCs/>
          <w:color w:val="000000"/>
          <w:sz w:val="24"/>
        </w:rPr>
      </w:pPr>
      <w:r w:rsidRPr="00D1109E">
        <w:rPr>
          <w:b/>
          <w:bCs/>
          <w:color w:val="000000"/>
          <w:sz w:val="24"/>
        </w:rPr>
        <w:t>（四）天津水务集团滨海水务有限公司大港油田水务分公司</w:t>
      </w:r>
    </w:p>
    <w:p w:rsidR="00272B38" w:rsidRPr="00D1109E" w:rsidRDefault="00272B38" w:rsidP="00272B38">
      <w:pPr>
        <w:spacing w:line="360" w:lineRule="auto"/>
        <w:ind w:firstLineChars="200" w:firstLine="480"/>
        <w:rPr>
          <w:color w:val="000000"/>
          <w:sz w:val="24"/>
        </w:rPr>
      </w:pPr>
      <w:r w:rsidRPr="00D1109E">
        <w:rPr>
          <w:color w:val="000000"/>
          <w:sz w:val="24"/>
        </w:rPr>
        <w:t>注册地址：天津大港油田港西大道与幸福路交口北</w:t>
      </w:r>
      <w:r w:rsidRPr="00D1109E">
        <w:rPr>
          <w:color w:val="000000"/>
          <w:sz w:val="24"/>
        </w:rPr>
        <w:t>500</w:t>
      </w:r>
      <w:r w:rsidRPr="00D1109E">
        <w:rPr>
          <w:color w:val="000000"/>
          <w:sz w:val="24"/>
        </w:rPr>
        <w:t>米</w:t>
      </w:r>
    </w:p>
    <w:p w:rsidR="00272B38" w:rsidRPr="00D1109E" w:rsidRDefault="00272B38" w:rsidP="00272B38">
      <w:pPr>
        <w:spacing w:line="360" w:lineRule="auto"/>
        <w:ind w:firstLineChars="200" w:firstLine="480"/>
        <w:rPr>
          <w:color w:val="000000"/>
          <w:sz w:val="24"/>
        </w:rPr>
      </w:pPr>
      <w:r w:rsidRPr="00D1109E">
        <w:rPr>
          <w:color w:val="000000"/>
          <w:sz w:val="24"/>
        </w:rPr>
        <w:t>法定代表人：阮军</w:t>
      </w:r>
    </w:p>
    <w:p w:rsidR="00272B38" w:rsidRPr="00D1109E" w:rsidRDefault="00272B38" w:rsidP="00272B38">
      <w:pPr>
        <w:spacing w:line="360" w:lineRule="auto"/>
        <w:ind w:firstLineChars="200" w:firstLine="480"/>
        <w:rPr>
          <w:color w:val="000000"/>
          <w:sz w:val="24"/>
        </w:rPr>
      </w:pPr>
      <w:r w:rsidRPr="00D1109E">
        <w:rPr>
          <w:color w:val="000000"/>
          <w:sz w:val="24"/>
        </w:rPr>
        <w:t>营业范围：给排水设施工程施工、维护及相关工程、设计、技术咨询；管道设备、设施租赁；供水；污水处理。（依法须经批准的项目，经相关部门批准后方可开展经营活动）</w:t>
      </w:r>
    </w:p>
    <w:p w:rsidR="006C4EA8" w:rsidRDefault="006C4EA8" w:rsidP="00353301">
      <w:pPr>
        <w:spacing w:line="360" w:lineRule="auto"/>
        <w:ind w:firstLineChars="200" w:firstLine="480"/>
        <w:rPr>
          <w:color w:val="000000"/>
          <w:sz w:val="24"/>
        </w:rPr>
      </w:pPr>
      <w:r w:rsidRPr="006C4EA8">
        <w:rPr>
          <w:rFonts w:hint="eastAsia"/>
          <w:color w:val="000000"/>
          <w:sz w:val="24"/>
        </w:rPr>
        <w:t>截至</w:t>
      </w:r>
      <w:r w:rsidRPr="006C4EA8">
        <w:rPr>
          <w:rFonts w:hint="eastAsia"/>
          <w:color w:val="000000"/>
          <w:sz w:val="24"/>
        </w:rPr>
        <w:t>2023</w:t>
      </w:r>
      <w:r w:rsidRPr="006C4EA8">
        <w:rPr>
          <w:rFonts w:hint="eastAsia"/>
          <w:color w:val="000000"/>
          <w:sz w:val="24"/>
        </w:rPr>
        <w:t>年</w:t>
      </w:r>
      <w:r w:rsidRPr="006C4EA8">
        <w:rPr>
          <w:rFonts w:hint="eastAsia"/>
          <w:color w:val="000000"/>
          <w:sz w:val="24"/>
        </w:rPr>
        <w:t>12</w:t>
      </w:r>
      <w:r w:rsidRPr="006C4EA8">
        <w:rPr>
          <w:rFonts w:hint="eastAsia"/>
          <w:color w:val="000000"/>
          <w:sz w:val="24"/>
        </w:rPr>
        <w:t>月</w:t>
      </w:r>
      <w:r w:rsidRPr="006C4EA8">
        <w:rPr>
          <w:rFonts w:hint="eastAsia"/>
          <w:color w:val="000000"/>
          <w:sz w:val="24"/>
        </w:rPr>
        <w:t>31</w:t>
      </w:r>
      <w:r w:rsidRPr="006C4EA8">
        <w:rPr>
          <w:rFonts w:hint="eastAsia"/>
          <w:color w:val="000000"/>
          <w:sz w:val="24"/>
        </w:rPr>
        <w:t>日，天津水务集团滨海水务有限公司大港油田水务分公司的总资产为</w:t>
      </w:r>
      <w:r w:rsidRPr="006C4EA8">
        <w:rPr>
          <w:rFonts w:hint="eastAsia"/>
          <w:color w:val="000000"/>
          <w:sz w:val="24"/>
        </w:rPr>
        <w:t>332,676,205.68</w:t>
      </w:r>
      <w:r w:rsidRPr="006C4EA8">
        <w:rPr>
          <w:rFonts w:hint="eastAsia"/>
          <w:color w:val="000000"/>
          <w:sz w:val="24"/>
        </w:rPr>
        <w:t>元，净资产为</w:t>
      </w:r>
      <w:r w:rsidRPr="006C4EA8">
        <w:rPr>
          <w:rFonts w:hint="eastAsia"/>
          <w:color w:val="000000"/>
          <w:sz w:val="24"/>
        </w:rPr>
        <w:t>111,075,808.74</w:t>
      </w:r>
      <w:r w:rsidRPr="006C4EA8">
        <w:rPr>
          <w:rFonts w:hint="eastAsia"/>
          <w:color w:val="000000"/>
          <w:sz w:val="24"/>
        </w:rPr>
        <w:t>元；</w:t>
      </w:r>
      <w:r w:rsidRPr="006C4EA8">
        <w:rPr>
          <w:rFonts w:hint="eastAsia"/>
          <w:color w:val="000000"/>
          <w:sz w:val="24"/>
        </w:rPr>
        <w:t>2023</w:t>
      </w:r>
      <w:r w:rsidRPr="006C4EA8">
        <w:rPr>
          <w:rFonts w:hint="eastAsia"/>
          <w:color w:val="000000"/>
          <w:sz w:val="24"/>
        </w:rPr>
        <w:t>年</w:t>
      </w:r>
      <w:r w:rsidRPr="006C4EA8">
        <w:rPr>
          <w:rFonts w:hint="eastAsia"/>
          <w:color w:val="000000"/>
          <w:sz w:val="24"/>
        </w:rPr>
        <w:t>1-12</w:t>
      </w:r>
      <w:r w:rsidRPr="006C4EA8">
        <w:rPr>
          <w:rFonts w:hint="eastAsia"/>
          <w:color w:val="000000"/>
          <w:sz w:val="24"/>
        </w:rPr>
        <w:t>月，营业收入为</w:t>
      </w:r>
      <w:r w:rsidRPr="006C4EA8">
        <w:rPr>
          <w:rFonts w:hint="eastAsia"/>
          <w:color w:val="000000"/>
          <w:sz w:val="24"/>
        </w:rPr>
        <w:t>101,690,671.24</w:t>
      </w:r>
      <w:r w:rsidRPr="006C4EA8">
        <w:rPr>
          <w:rFonts w:hint="eastAsia"/>
          <w:color w:val="000000"/>
          <w:sz w:val="24"/>
        </w:rPr>
        <w:t>元，净利润为</w:t>
      </w:r>
      <w:r w:rsidRPr="006C4EA8">
        <w:rPr>
          <w:rFonts w:hint="eastAsia"/>
          <w:color w:val="000000"/>
          <w:sz w:val="24"/>
        </w:rPr>
        <w:t>-1,114,966.43</w:t>
      </w:r>
      <w:r w:rsidRPr="006C4EA8">
        <w:rPr>
          <w:rFonts w:hint="eastAsia"/>
          <w:color w:val="000000"/>
          <w:sz w:val="24"/>
        </w:rPr>
        <w:t>元。（未经审计）</w:t>
      </w:r>
    </w:p>
    <w:p w:rsidR="00B93856" w:rsidRPr="00D1109E" w:rsidRDefault="00B93856" w:rsidP="00353301">
      <w:pPr>
        <w:spacing w:line="360" w:lineRule="auto"/>
        <w:ind w:firstLineChars="200" w:firstLine="482"/>
        <w:rPr>
          <w:b/>
          <w:bCs/>
          <w:color w:val="000000"/>
          <w:sz w:val="24"/>
        </w:rPr>
      </w:pPr>
      <w:r w:rsidRPr="00D1109E">
        <w:rPr>
          <w:b/>
          <w:bCs/>
          <w:color w:val="000000"/>
          <w:sz w:val="24"/>
        </w:rPr>
        <w:t>（五）天津津港水务有限公司</w:t>
      </w:r>
    </w:p>
    <w:p w:rsidR="00272B38" w:rsidRPr="00D1109E" w:rsidRDefault="00272B38" w:rsidP="00272B38">
      <w:pPr>
        <w:spacing w:line="360" w:lineRule="auto"/>
        <w:ind w:firstLineChars="200" w:firstLine="480"/>
        <w:rPr>
          <w:color w:val="000000"/>
          <w:sz w:val="24"/>
        </w:rPr>
      </w:pPr>
      <w:r w:rsidRPr="00D1109E">
        <w:rPr>
          <w:color w:val="000000"/>
          <w:sz w:val="24"/>
        </w:rPr>
        <w:t>注册地址：天津市滨海新区大港街旭日路</w:t>
      </w:r>
      <w:r w:rsidRPr="00D1109E">
        <w:rPr>
          <w:color w:val="000000"/>
          <w:sz w:val="24"/>
        </w:rPr>
        <w:t>533-6</w:t>
      </w:r>
    </w:p>
    <w:p w:rsidR="00272B38" w:rsidRPr="00D1109E" w:rsidRDefault="00272B38" w:rsidP="00272B38">
      <w:pPr>
        <w:spacing w:line="360" w:lineRule="auto"/>
        <w:ind w:firstLineChars="200" w:firstLine="480"/>
        <w:rPr>
          <w:color w:val="000000"/>
          <w:sz w:val="24"/>
        </w:rPr>
      </w:pPr>
      <w:r w:rsidRPr="00D1109E">
        <w:rPr>
          <w:color w:val="000000"/>
          <w:sz w:val="24"/>
        </w:rPr>
        <w:t>注册资本：</w:t>
      </w:r>
      <w:r w:rsidRPr="00D1109E">
        <w:rPr>
          <w:color w:val="000000"/>
          <w:sz w:val="24"/>
        </w:rPr>
        <w:t>5000</w:t>
      </w:r>
      <w:r w:rsidRPr="00D1109E">
        <w:rPr>
          <w:color w:val="000000"/>
          <w:sz w:val="24"/>
        </w:rPr>
        <w:t>万元</w:t>
      </w:r>
    </w:p>
    <w:p w:rsidR="00272B38" w:rsidRPr="00D1109E" w:rsidRDefault="00272B38" w:rsidP="00272B38">
      <w:pPr>
        <w:spacing w:line="360" w:lineRule="auto"/>
        <w:ind w:firstLineChars="200" w:firstLine="480"/>
        <w:rPr>
          <w:color w:val="000000"/>
          <w:sz w:val="24"/>
        </w:rPr>
      </w:pPr>
      <w:r w:rsidRPr="00D1109E">
        <w:rPr>
          <w:color w:val="000000"/>
          <w:sz w:val="24"/>
        </w:rPr>
        <w:t>法定代表人：孟繁强</w:t>
      </w:r>
    </w:p>
    <w:p w:rsidR="00272B38" w:rsidRPr="00D1109E" w:rsidRDefault="00272B38" w:rsidP="00272B38">
      <w:pPr>
        <w:spacing w:line="360" w:lineRule="auto"/>
        <w:ind w:firstLineChars="200" w:firstLine="480"/>
        <w:rPr>
          <w:color w:val="000000"/>
          <w:sz w:val="24"/>
        </w:rPr>
      </w:pPr>
      <w:r w:rsidRPr="00D1109E">
        <w:rPr>
          <w:color w:val="000000"/>
          <w:sz w:val="24"/>
        </w:rPr>
        <w:t>营业范围：自来水供应；中水处理及供应；污水处理；给排水工程施工；供水设施维护；供水设施及设备租赁。（依法须经批准的项目，经相关部门批准后方可开展经营活动）</w:t>
      </w:r>
    </w:p>
    <w:p w:rsidR="006C4EA8" w:rsidRDefault="006C4EA8" w:rsidP="00353301">
      <w:pPr>
        <w:spacing w:line="360" w:lineRule="auto"/>
        <w:ind w:firstLineChars="200" w:firstLine="480"/>
        <w:rPr>
          <w:color w:val="000000"/>
          <w:sz w:val="24"/>
        </w:rPr>
      </w:pPr>
      <w:r w:rsidRPr="006C4EA8">
        <w:rPr>
          <w:rFonts w:hint="eastAsia"/>
          <w:color w:val="000000"/>
          <w:sz w:val="24"/>
        </w:rPr>
        <w:t>截至</w:t>
      </w:r>
      <w:r w:rsidRPr="006C4EA8">
        <w:rPr>
          <w:rFonts w:hint="eastAsia"/>
          <w:color w:val="000000"/>
          <w:sz w:val="24"/>
        </w:rPr>
        <w:t>2023</w:t>
      </w:r>
      <w:r w:rsidRPr="006C4EA8">
        <w:rPr>
          <w:rFonts w:hint="eastAsia"/>
          <w:color w:val="000000"/>
          <w:sz w:val="24"/>
        </w:rPr>
        <w:t>年</w:t>
      </w:r>
      <w:r w:rsidRPr="006C4EA8">
        <w:rPr>
          <w:rFonts w:hint="eastAsia"/>
          <w:color w:val="000000"/>
          <w:sz w:val="24"/>
        </w:rPr>
        <w:t>12</w:t>
      </w:r>
      <w:r w:rsidRPr="006C4EA8">
        <w:rPr>
          <w:rFonts w:hint="eastAsia"/>
          <w:color w:val="000000"/>
          <w:sz w:val="24"/>
        </w:rPr>
        <w:t>月</w:t>
      </w:r>
      <w:r w:rsidRPr="006C4EA8">
        <w:rPr>
          <w:rFonts w:hint="eastAsia"/>
          <w:color w:val="000000"/>
          <w:sz w:val="24"/>
        </w:rPr>
        <w:t>31</w:t>
      </w:r>
      <w:r w:rsidRPr="006C4EA8">
        <w:rPr>
          <w:rFonts w:hint="eastAsia"/>
          <w:color w:val="000000"/>
          <w:sz w:val="24"/>
        </w:rPr>
        <w:t>日，天津津港水务有限公司的总资产为</w:t>
      </w:r>
      <w:r w:rsidRPr="006C4EA8">
        <w:rPr>
          <w:rFonts w:hint="eastAsia"/>
          <w:color w:val="000000"/>
          <w:sz w:val="24"/>
        </w:rPr>
        <w:t>209,621,206.71</w:t>
      </w:r>
      <w:r w:rsidRPr="006C4EA8">
        <w:rPr>
          <w:rFonts w:hint="eastAsia"/>
          <w:color w:val="000000"/>
          <w:sz w:val="24"/>
        </w:rPr>
        <w:t>元，净资产为</w:t>
      </w:r>
      <w:r w:rsidRPr="006C4EA8">
        <w:rPr>
          <w:rFonts w:hint="eastAsia"/>
          <w:color w:val="000000"/>
          <w:sz w:val="24"/>
        </w:rPr>
        <w:t>46,327,227.67</w:t>
      </w:r>
      <w:r w:rsidRPr="006C4EA8">
        <w:rPr>
          <w:rFonts w:hint="eastAsia"/>
          <w:color w:val="000000"/>
          <w:sz w:val="24"/>
        </w:rPr>
        <w:t>元；</w:t>
      </w:r>
      <w:r w:rsidRPr="006C4EA8">
        <w:rPr>
          <w:rFonts w:hint="eastAsia"/>
          <w:color w:val="000000"/>
          <w:sz w:val="24"/>
        </w:rPr>
        <w:t>2023</w:t>
      </w:r>
      <w:r w:rsidRPr="006C4EA8">
        <w:rPr>
          <w:rFonts w:hint="eastAsia"/>
          <w:color w:val="000000"/>
          <w:sz w:val="24"/>
        </w:rPr>
        <w:t>年</w:t>
      </w:r>
      <w:r w:rsidRPr="006C4EA8">
        <w:rPr>
          <w:rFonts w:hint="eastAsia"/>
          <w:color w:val="000000"/>
          <w:sz w:val="24"/>
        </w:rPr>
        <w:t>1-12</w:t>
      </w:r>
      <w:r w:rsidRPr="006C4EA8">
        <w:rPr>
          <w:rFonts w:hint="eastAsia"/>
          <w:color w:val="000000"/>
          <w:sz w:val="24"/>
        </w:rPr>
        <w:t>月，营业收入为</w:t>
      </w:r>
      <w:r w:rsidRPr="006C4EA8">
        <w:rPr>
          <w:rFonts w:hint="eastAsia"/>
          <w:color w:val="000000"/>
          <w:sz w:val="24"/>
        </w:rPr>
        <w:t>81,489,259.29</w:t>
      </w:r>
      <w:r w:rsidRPr="006C4EA8">
        <w:rPr>
          <w:rFonts w:hint="eastAsia"/>
          <w:color w:val="000000"/>
          <w:sz w:val="24"/>
        </w:rPr>
        <w:t>元，净利润为</w:t>
      </w:r>
      <w:r w:rsidRPr="006C4EA8">
        <w:rPr>
          <w:rFonts w:hint="eastAsia"/>
          <w:color w:val="000000"/>
          <w:sz w:val="24"/>
        </w:rPr>
        <w:t>1,642,878.69</w:t>
      </w:r>
      <w:r w:rsidRPr="006C4EA8">
        <w:rPr>
          <w:rFonts w:hint="eastAsia"/>
          <w:color w:val="000000"/>
          <w:sz w:val="24"/>
        </w:rPr>
        <w:t>元。（未经审计）</w:t>
      </w:r>
    </w:p>
    <w:p w:rsidR="00B93856" w:rsidRPr="00D1109E" w:rsidRDefault="00B93856" w:rsidP="00353301">
      <w:pPr>
        <w:spacing w:line="360" w:lineRule="auto"/>
        <w:ind w:firstLineChars="200" w:firstLine="482"/>
        <w:rPr>
          <w:b/>
          <w:bCs/>
          <w:color w:val="000000"/>
          <w:sz w:val="24"/>
        </w:rPr>
      </w:pPr>
      <w:r w:rsidRPr="00D1109E">
        <w:rPr>
          <w:b/>
          <w:bCs/>
          <w:color w:val="000000"/>
          <w:sz w:val="24"/>
        </w:rPr>
        <w:t>（六）天津市自来水集团有限公司</w:t>
      </w:r>
    </w:p>
    <w:p w:rsidR="00272B38" w:rsidRPr="00D1109E" w:rsidRDefault="00272B38" w:rsidP="00272B38">
      <w:pPr>
        <w:spacing w:line="360" w:lineRule="auto"/>
        <w:ind w:firstLineChars="200" w:firstLine="480"/>
        <w:rPr>
          <w:color w:val="000000"/>
          <w:sz w:val="24"/>
        </w:rPr>
      </w:pPr>
      <w:r w:rsidRPr="00D1109E">
        <w:rPr>
          <w:color w:val="000000"/>
          <w:sz w:val="24"/>
        </w:rPr>
        <w:t>注册地址：和平区建设路</w:t>
      </w:r>
      <w:r w:rsidRPr="00D1109E">
        <w:rPr>
          <w:color w:val="000000"/>
          <w:sz w:val="24"/>
        </w:rPr>
        <w:t>54</w:t>
      </w:r>
      <w:r w:rsidRPr="00D1109E">
        <w:rPr>
          <w:color w:val="000000"/>
          <w:sz w:val="24"/>
        </w:rPr>
        <w:t>号</w:t>
      </w:r>
    </w:p>
    <w:p w:rsidR="00272B38" w:rsidRPr="00D1109E" w:rsidRDefault="00272B38" w:rsidP="00272B38">
      <w:pPr>
        <w:spacing w:line="360" w:lineRule="auto"/>
        <w:ind w:firstLineChars="200" w:firstLine="480"/>
        <w:rPr>
          <w:color w:val="000000"/>
          <w:sz w:val="24"/>
        </w:rPr>
      </w:pPr>
      <w:r w:rsidRPr="00D1109E">
        <w:rPr>
          <w:color w:val="000000"/>
          <w:sz w:val="24"/>
        </w:rPr>
        <w:t>注册资本：</w:t>
      </w:r>
      <w:r w:rsidRPr="00D1109E">
        <w:rPr>
          <w:color w:val="000000"/>
          <w:sz w:val="24"/>
        </w:rPr>
        <w:t>150000</w:t>
      </w:r>
      <w:r w:rsidRPr="00D1109E">
        <w:rPr>
          <w:color w:val="000000"/>
          <w:sz w:val="24"/>
        </w:rPr>
        <w:t>万元</w:t>
      </w:r>
    </w:p>
    <w:p w:rsidR="00272B38" w:rsidRPr="00D1109E" w:rsidRDefault="00272B38" w:rsidP="00272B38">
      <w:pPr>
        <w:spacing w:line="360" w:lineRule="auto"/>
        <w:ind w:firstLineChars="200" w:firstLine="480"/>
        <w:rPr>
          <w:color w:val="000000"/>
          <w:sz w:val="24"/>
        </w:rPr>
      </w:pPr>
      <w:r w:rsidRPr="00D1109E">
        <w:rPr>
          <w:color w:val="000000"/>
          <w:sz w:val="24"/>
        </w:rPr>
        <w:t>法定代表人：翟宝海</w:t>
      </w:r>
    </w:p>
    <w:p w:rsidR="00272B38" w:rsidRPr="00D1109E" w:rsidRDefault="00272B38" w:rsidP="00272B38">
      <w:pPr>
        <w:spacing w:line="360" w:lineRule="auto"/>
        <w:ind w:firstLineChars="200" w:firstLine="480"/>
        <w:rPr>
          <w:color w:val="000000"/>
          <w:sz w:val="24"/>
        </w:rPr>
      </w:pPr>
      <w:r w:rsidRPr="00D1109E">
        <w:rPr>
          <w:color w:val="000000"/>
          <w:sz w:val="24"/>
        </w:rPr>
        <w:t>营业范围：自来水生产、销售、资产经营和资本运营；自来水二次供水设备制造、二次供水设施及相关资产管理、运营维护和技术服务；给排水基础设施工程的设备安装和技术咨询；给排水机电设备、管材制造、销售；节水新技术开发和技术服务；计算机系统软件设计、安装、咨询；表具、管材、管件及商品批发、</w:t>
      </w:r>
      <w:r w:rsidRPr="00D1109E">
        <w:rPr>
          <w:color w:val="000000"/>
          <w:sz w:val="24"/>
        </w:rPr>
        <w:lastRenderedPageBreak/>
        <w:t>零售业务；再生水制造、销售；海水净化、淡化处理和销售；高低压输变电和供电设施的检测、试验；机电设备安装、调试、维修；设备、设施及房屋租赁；光伏发电。（以上经营范围内国家有专营专项规定的按规定办理）。（依法须经批准的项目，经相关部门批准后方可开展经营活动）</w:t>
      </w:r>
    </w:p>
    <w:p w:rsidR="006C4EA8" w:rsidRDefault="006C4EA8" w:rsidP="00353301">
      <w:pPr>
        <w:spacing w:line="360" w:lineRule="auto"/>
        <w:ind w:firstLineChars="200" w:firstLine="480"/>
        <w:rPr>
          <w:color w:val="000000"/>
          <w:sz w:val="24"/>
        </w:rPr>
      </w:pPr>
      <w:r w:rsidRPr="006C4EA8">
        <w:rPr>
          <w:rFonts w:hint="eastAsia"/>
          <w:color w:val="000000"/>
          <w:sz w:val="24"/>
        </w:rPr>
        <w:t>截至</w:t>
      </w:r>
      <w:r w:rsidRPr="006C4EA8">
        <w:rPr>
          <w:rFonts w:hint="eastAsia"/>
          <w:color w:val="000000"/>
          <w:sz w:val="24"/>
        </w:rPr>
        <w:t>2023</w:t>
      </w:r>
      <w:r w:rsidRPr="006C4EA8">
        <w:rPr>
          <w:rFonts w:hint="eastAsia"/>
          <w:color w:val="000000"/>
          <w:sz w:val="24"/>
        </w:rPr>
        <w:t>年</w:t>
      </w:r>
      <w:r w:rsidRPr="006C4EA8">
        <w:rPr>
          <w:rFonts w:hint="eastAsia"/>
          <w:color w:val="000000"/>
          <w:sz w:val="24"/>
        </w:rPr>
        <w:t>12</w:t>
      </w:r>
      <w:r w:rsidRPr="006C4EA8">
        <w:rPr>
          <w:rFonts w:hint="eastAsia"/>
          <w:color w:val="000000"/>
          <w:sz w:val="24"/>
        </w:rPr>
        <w:t>月</w:t>
      </w:r>
      <w:r w:rsidRPr="006C4EA8">
        <w:rPr>
          <w:rFonts w:hint="eastAsia"/>
          <w:color w:val="000000"/>
          <w:sz w:val="24"/>
        </w:rPr>
        <w:t>31</w:t>
      </w:r>
      <w:r w:rsidRPr="006C4EA8">
        <w:rPr>
          <w:rFonts w:hint="eastAsia"/>
          <w:color w:val="000000"/>
          <w:sz w:val="24"/>
        </w:rPr>
        <w:t>日，天津市自来水集团有限公司的总资产为</w:t>
      </w:r>
      <w:r w:rsidRPr="006C4EA8">
        <w:rPr>
          <w:rFonts w:hint="eastAsia"/>
          <w:color w:val="000000"/>
          <w:sz w:val="24"/>
        </w:rPr>
        <w:t>8,933,090,734.56</w:t>
      </w:r>
      <w:r w:rsidRPr="006C4EA8">
        <w:rPr>
          <w:rFonts w:hint="eastAsia"/>
          <w:color w:val="000000"/>
          <w:sz w:val="24"/>
        </w:rPr>
        <w:t>元，净资产为</w:t>
      </w:r>
      <w:r w:rsidRPr="006C4EA8">
        <w:rPr>
          <w:rFonts w:hint="eastAsia"/>
          <w:color w:val="000000"/>
          <w:sz w:val="24"/>
        </w:rPr>
        <w:t>1,682,807,602.04</w:t>
      </w:r>
      <w:r w:rsidRPr="006C4EA8">
        <w:rPr>
          <w:rFonts w:hint="eastAsia"/>
          <w:color w:val="000000"/>
          <w:sz w:val="24"/>
        </w:rPr>
        <w:t>元；</w:t>
      </w:r>
      <w:r w:rsidRPr="006C4EA8">
        <w:rPr>
          <w:rFonts w:hint="eastAsia"/>
          <w:color w:val="000000"/>
          <w:sz w:val="24"/>
        </w:rPr>
        <w:t>2023</w:t>
      </w:r>
      <w:r w:rsidRPr="006C4EA8">
        <w:rPr>
          <w:rFonts w:hint="eastAsia"/>
          <w:color w:val="000000"/>
          <w:sz w:val="24"/>
        </w:rPr>
        <w:t>年</w:t>
      </w:r>
      <w:r w:rsidRPr="006C4EA8">
        <w:rPr>
          <w:rFonts w:hint="eastAsia"/>
          <w:color w:val="000000"/>
          <w:sz w:val="24"/>
        </w:rPr>
        <w:t>1-12</w:t>
      </w:r>
      <w:r w:rsidRPr="006C4EA8">
        <w:rPr>
          <w:rFonts w:hint="eastAsia"/>
          <w:color w:val="000000"/>
          <w:sz w:val="24"/>
        </w:rPr>
        <w:t>月，营业收入为</w:t>
      </w:r>
      <w:r w:rsidRPr="006C4EA8">
        <w:rPr>
          <w:rFonts w:hint="eastAsia"/>
          <w:color w:val="000000"/>
          <w:sz w:val="24"/>
        </w:rPr>
        <w:t>2,625,376,686.14</w:t>
      </w:r>
      <w:r w:rsidRPr="006C4EA8">
        <w:rPr>
          <w:rFonts w:hint="eastAsia"/>
          <w:color w:val="000000"/>
          <w:sz w:val="24"/>
        </w:rPr>
        <w:t>元，净利润为</w:t>
      </w:r>
      <w:r w:rsidRPr="006C4EA8">
        <w:rPr>
          <w:rFonts w:hint="eastAsia"/>
          <w:color w:val="000000"/>
          <w:sz w:val="24"/>
        </w:rPr>
        <w:t>63,318,335.70</w:t>
      </w:r>
      <w:r w:rsidRPr="006C4EA8">
        <w:rPr>
          <w:rFonts w:hint="eastAsia"/>
          <w:color w:val="000000"/>
          <w:sz w:val="24"/>
        </w:rPr>
        <w:t>元。（未经审计）</w:t>
      </w:r>
    </w:p>
    <w:p w:rsidR="00B93856" w:rsidRPr="00D1109E" w:rsidRDefault="00B93856" w:rsidP="00353301">
      <w:pPr>
        <w:spacing w:line="360" w:lineRule="auto"/>
        <w:ind w:firstLineChars="200" w:firstLine="482"/>
        <w:rPr>
          <w:b/>
          <w:bCs/>
          <w:color w:val="000000"/>
          <w:sz w:val="24"/>
        </w:rPr>
      </w:pPr>
      <w:r w:rsidRPr="00D1109E">
        <w:rPr>
          <w:b/>
          <w:bCs/>
          <w:color w:val="000000"/>
          <w:sz w:val="24"/>
        </w:rPr>
        <w:t>（七）天津津滨威立雅水业有限公司</w:t>
      </w:r>
    </w:p>
    <w:p w:rsidR="00272B38" w:rsidRPr="00D1109E" w:rsidRDefault="00272B38" w:rsidP="00272B38">
      <w:pPr>
        <w:spacing w:line="360" w:lineRule="auto"/>
        <w:ind w:firstLineChars="200" w:firstLine="480"/>
        <w:rPr>
          <w:color w:val="000000"/>
          <w:sz w:val="24"/>
        </w:rPr>
      </w:pPr>
      <w:r w:rsidRPr="00D1109E">
        <w:rPr>
          <w:color w:val="000000"/>
          <w:sz w:val="24"/>
        </w:rPr>
        <w:t>注册地址：天津市东丽区津塘公路</w:t>
      </w:r>
      <w:r w:rsidRPr="00D1109E">
        <w:rPr>
          <w:color w:val="000000"/>
          <w:sz w:val="24"/>
        </w:rPr>
        <w:t>4</w:t>
      </w:r>
      <w:r w:rsidRPr="00D1109E">
        <w:rPr>
          <w:color w:val="000000"/>
          <w:sz w:val="24"/>
        </w:rPr>
        <w:t>号桥新乡路</w:t>
      </w:r>
      <w:r w:rsidRPr="00D1109E">
        <w:rPr>
          <w:color w:val="000000"/>
          <w:sz w:val="24"/>
        </w:rPr>
        <w:t>2</w:t>
      </w:r>
      <w:r w:rsidRPr="00D1109E">
        <w:rPr>
          <w:color w:val="000000"/>
          <w:sz w:val="24"/>
        </w:rPr>
        <w:t>号</w:t>
      </w:r>
    </w:p>
    <w:p w:rsidR="00272B38" w:rsidRPr="00D1109E" w:rsidRDefault="00272B38" w:rsidP="00272B38">
      <w:pPr>
        <w:spacing w:line="360" w:lineRule="auto"/>
        <w:ind w:firstLineChars="200" w:firstLine="480"/>
        <w:rPr>
          <w:color w:val="000000"/>
          <w:sz w:val="24"/>
        </w:rPr>
      </w:pPr>
      <w:r w:rsidRPr="00D1109E">
        <w:rPr>
          <w:color w:val="000000"/>
          <w:sz w:val="24"/>
        </w:rPr>
        <w:t>注册资本：</w:t>
      </w:r>
      <w:r w:rsidRPr="00D1109E">
        <w:rPr>
          <w:color w:val="000000"/>
          <w:sz w:val="24"/>
        </w:rPr>
        <w:t>126582.38</w:t>
      </w:r>
      <w:r w:rsidRPr="00D1109E">
        <w:rPr>
          <w:color w:val="000000"/>
          <w:sz w:val="24"/>
        </w:rPr>
        <w:t>万元</w:t>
      </w:r>
    </w:p>
    <w:p w:rsidR="00272B38" w:rsidRPr="00D1109E" w:rsidRDefault="00272B38" w:rsidP="00272B38">
      <w:pPr>
        <w:spacing w:line="360" w:lineRule="auto"/>
        <w:ind w:firstLineChars="200" w:firstLine="480"/>
        <w:rPr>
          <w:color w:val="000000"/>
          <w:sz w:val="24"/>
        </w:rPr>
      </w:pPr>
      <w:r w:rsidRPr="00D1109E">
        <w:rPr>
          <w:color w:val="000000"/>
          <w:sz w:val="24"/>
        </w:rPr>
        <w:t>法定代表人：刘克增</w:t>
      </w:r>
    </w:p>
    <w:p w:rsidR="00272B38" w:rsidRPr="00D1109E" w:rsidRDefault="00272B38" w:rsidP="00272B38">
      <w:pPr>
        <w:spacing w:line="360" w:lineRule="auto"/>
        <w:ind w:firstLineChars="200" w:firstLine="480"/>
        <w:rPr>
          <w:color w:val="000000"/>
          <w:sz w:val="24"/>
        </w:rPr>
      </w:pPr>
      <w:r w:rsidRPr="00D1109E">
        <w:rPr>
          <w:color w:val="000000"/>
          <w:sz w:val="24"/>
        </w:rPr>
        <w:t>营业范围：从事城市供水的经营、服务和投资；提供水务技术咨询及水务工程服务等</w:t>
      </w:r>
    </w:p>
    <w:p w:rsidR="006C4EA8" w:rsidRDefault="006C4EA8" w:rsidP="00272B38">
      <w:pPr>
        <w:spacing w:line="360" w:lineRule="auto"/>
        <w:ind w:firstLineChars="200" w:firstLine="480"/>
        <w:rPr>
          <w:color w:val="000000"/>
          <w:sz w:val="24"/>
        </w:rPr>
      </w:pPr>
      <w:r w:rsidRPr="006C4EA8">
        <w:rPr>
          <w:rFonts w:hint="eastAsia"/>
          <w:color w:val="000000"/>
          <w:sz w:val="24"/>
        </w:rPr>
        <w:t>截至</w:t>
      </w:r>
      <w:r w:rsidRPr="006C4EA8">
        <w:rPr>
          <w:rFonts w:hint="eastAsia"/>
          <w:color w:val="000000"/>
          <w:sz w:val="24"/>
        </w:rPr>
        <w:t>2023</w:t>
      </w:r>
      <w:r w:rsidRPr="006C4EA8">
        <w:rPr>
          <w:rFonts w:hint="eastAsia"/>
          <w:color w:val="000000"/>
          <w:sz w:val="24"/>
        </w:rPr>
        <w:t>年</w:t>
      </w:r>
      <w:r w:rsidRPr="006C4EA8">
        <w:rPr>
          <w:rFonts w:hint="eastAsia"/>
          <w:color w:val="000000"/>
          <w:sz w:val="24"/>
        </w:rPr>
        <w:t>12</w:t>
      </w:r>
      <w:r w:rsidRPr="006C4EA8">
        <w:rPr>
          <w:rFonts w:hint="eastAsia"/>
          <w:color w:val="000000"/>
          <w:sz w:val="24"/>
        </w:rPr>
        <w:t>月</w:t>
      </w:r>
      <w:r w:rsidRPr="006C4EA8">
        <w:rPr>
          <w:rFonts w:hint="eastAsia"/>
          <w:color w:val="000000"/>
          <w:sz w:val="24"/>
        </w:rPr>
        <w:t>31</w:t>
      </w:r>
      <w:r w:rsidRPr="006C4EA8">
        <w:rPr>
          <w:rFonts w:hint="eastAsia"/>
          <w:color w:val="000000"/>
          <w:sz w:val="24"/>
        </w:rPr>
        <w:t>日，天津津滨威立雅有限公司的总资产为</w:t>
      </w:r>
      <w:r w:rsidRPr="006C4EA8">
        <w:rPr>
          <w:rFonts w:hint="eastAsia"/>
          <w:color w:val="000000"/>
          <w:sz w:val="24"/>
        </w:rPr>
        <w:t>3,826,796,762.15</w:t>
      </w:r>
      <w:r w:rsidRPr="006C4EA8">
        <w:rPr>
          <w:rFonts w:hint="eastAsia"/>
          <w:color w:val="000000"/>
          <w:sz w:val="24"/>
        </w:rPr>
        <w:t>元，净资产为</w:t>
      </w:r>
      <w:r w:rsidRPr="006C4EA8">
        <w:rPr>
          <w:rFonts w:hint="eastAsia"/>
          <w:color w:val="000000"/>
          <w:sz w:val="24"/>
        </w:rPr>
        <w:t>1,643,709,809.59</w:t>
      </w:r>
      <w:r w:rsidRPr="006C4EA8">
        <w:rPr>
          <w:rFonts w:hint="eastAsia"/>
          <w:color w:val="000000"/>
          <w:sz w:val="24"/>
        </w:rPr>
        <w:t>元；</w:t>
      </w:r>
      <w:r w:rsidRPr="006C4EA8">
        <w:rPr>
          <w:rFonts w:hint="eastAsia"/>
          <w:color w:val="000000"/>
          <w:sz w:val="24"/>
        </w:rPr>
        <w:t>2023</w:t>
      </w:r>
      <w:r w:rsidRPr="006C4EA8">
        <w:rPr>
          <w:rFonts w:hint="eastAsia"/>
          <w:color w:val="000000"/>
          <w:sz w:val="24"/>
        </w:rPr>
        <w:t>年</w:t>
      </w:r>
      <w:r w:rsidRPr="006C4EA8">
        <w:rPr>
          <w:rFonts w:hint="eastAsia"/>
          <w:color w:val="000000"/>
          <w:sz w:val="24"/>
        </w:rPr>
        <w:t>1-12</w:t>
      </w:r>
      <w:r w:rsidRPr="006C4EA8">
        <w:rPr>
          <w:rFonts w:hint="eastAsia"/>
          <w:color w:val="000000"/>
          <w:sz w:val="24"/>
        </w:rPr>
        <w:t>月，营业收入为</w:t>
      </w:r>
      <w:r w:rsidRPr="006C4EA8">
        <w:rPr>
          <w:rFonts w:hint="eastAsia"/>
          <w:color w:val="000000"/>
          <w:sz w:val="24"/>
        </w:rPr>
        <w:t>1,634,050,146.26</w:t>
      </w:r>
      <w:r w:rsidRPr="006C4EA8">
        <w:rPr>
          <w:rFonts w:hint="eastAsia"/>
          <w:color w:val="000000"/>
          <w:sz w:val="24"/>
        </w:rPr>
        <w:t>元，净利润为</w:t>
      </w:r>
      <w:r w:rsidRPr="006C4EA8">
        <w:rPr>
          <w:rFonts w:hint="eastAsia"/>
          <w:color w:val="000000"/>
          <w:sz w:val="24"/>
        </w:rPr>
        <w:t>70,914,843.14</w:t>
      </w:r>
      <w:r w:rsidRPr="006C4EA8">
        <w:rPr>
          <w:rFonts w:hint="eastAsia"/>
          <w:color w:val="000000"/>
          <w:sz w:val="24"/>
        </w:rPr>
        <w:t>元。（未经审计）</w:t>
      </w:r>
    </w:p>
    <w:p w:rsidR="00272B38" w:rsidRPr="00D1109E" w:rsidRDefault="00272B38" w:rsidP="00272B38">
      <w:pPr>
        <w:spacing w:line="360" w:lineRule="auto"/>
        <w:ind w:firstLineChars="200" w:firstLine="482"/>
        <w:rPr>
          <w:b/>
          <w:bCs/>
          <w:color w:val="000000"/>
          <w:sz w:val="24"/>
        </w:rPr>
      </w:pPr>
      <w:r w:rsidRPr="00D1109E">
        <w:rPr>
          <w:b/>
          <w:bCs/>
          <w:color w:val="000000"/>
          <w:sz w:val="24"/>
        </w:rPr>
        <w:t>（八）天津市津北水务有限公司</w:t>
      </w:r>
    </w:p>
    <w:p w:rsidR="00272B38" w:rsidRPr="00D1109E" w:rsidRDefault="00272B38" w:rsidP="00272B38">
      <w:pPr>
        <w:spacing w:line="360" w:lineRule="auto"/>
        <w:ind w:firstLineChars="200" w:firstLine="480"/>
        <w:rPr>
          <w:color w:val="000000"/>
          <w:sz w:val="24"/>
        </w:rPr>
      </w:pPr>
      <w:r w:rsidRPr="00D1109E">
        <w:rPr>
          <w:color w:val="000000"/>
          <w:sz w:val="24"/>
        </w:rPr>
        <w:t>注册地址：天津市北辰区双口镇后堡村村委会</w:t>
      </w:r>
      <w:r w:rsidRPr="00D1109E">
        <w:rPr>
          <w:color w:val="000000"/>
          <w:sz w:val="24"/>
        </w:rPr>
        <w:t>302</w:t>
      </w:r>
    </w:p>
    <w:p w:rsidR="00272B38" w:rsidRPr="00D1109E" w:rsidRDefault="00272B38" w:rsidP="00272B38">
      <w:pPr>
        <w:spacing w:line="360" w:lineRule="auto"/>
        <w:ind w:firstLineChars="200" w:firstLine="480"/>
        <w:rPr>
          <w:color w:val="000000"/>
          <w:sz w:val="24"/>
        </w:rPr>
      </w:pPr>
      <w:r w:rsidRPr="00D1109E">
        <w:rPr>
          <w:color w:val="000000"/>
          <w:sz w:val="24"/>
        </w:rPr>
        <w:t>注册资本：</w:t>
      </w:r>
      <w:r w:rsidRPr="00D1109E">
        <w:rPr>
          <w:color w:val="000000"/>
          <w:sz w:val="24"/>
        </w:rPr>
        <w:t>37000</w:t>
      </w:r>
      <w:r w:rsidRPr="00D1109E">
        <w:rPr>
          <w:color w:val="000000"/>
          <w:sz w:val="24"/>
        </w:rPr>
        <w:t>万元</w:t>
      </w:r>
    </w:p>
    <w:p w:rsidR="00272B38" w:rsidRPr="00D1109E" w:rsidRDefault="00272B38" w:rsidP="00272B38">
      <w:pPr>
        <w:spacing w:line="360" w:lineRule="auto"/>
        <w:ind w:firstLineChars="200" w:firstLine="480"/>
        <w:rPr>
          <w:color w:val="000000"/>
          <w:sz w:val="24"/>
        </w:rPr>
      </w:pPr>
      <w:r w:rsidRPr="00D1109E">
        <w:rPr>
          <w:color w:val="000000"/>
          <w:sz w:val="24"/>
        </w:rPr>
        <w:t>法定代表人：韩勇</w:t>
      </w:r>
    </w:p>
    <w:p w:rsidR="00272B38" w:rsidRPr="00D1109E" w:rsidRDefault="00272B38" w:rsidP="00272B38">
      <w:pPr>
        <w:spacing w:line="360" w:lineRule="auto"/>
        <w:ind w:firstLineChars="200" w:firstLine="480"/>
        <w:rPr>
          <w:color w:val="000000"/>
          <w:sz w:val="24"/>
        </w:rPr>
      </w:pPr>
      <w:r w:rsidRPr="00D1109E">
        <w:rPr>
          <w:color w:val="000000"/>
          <w:sz w:val="24"/>
        </w:rPr>
        <w:t>营业范围：自来水生产与供应；各类工程建设活动。（依法须经批准的项目，经相关部门批准后方可开展经营活动，具体经营项目以相关部门批准文件或许可证件为准）。一般项目：污水处理及其再生利用；环境保护专用设备销售；工程管理服务；环境保护监测；技术服务、技术开发、技术咨询、技术交流、技术转让、技术推广。（除依法须经批准的项目外，凭营业执照依法自主开展经营活动）</w:t>
      </w:r>
    </w:p>
    <w:p w:rsidR="006C4EA8" w:rsidRDefault="006C4EA8" w:rsidP="005924B0">
      <w:pPr>
        <w:spacing w:line="360" w:lineRule="auto"/>
        <w:ind w:firstLineChars="200" w:firstLine="480"/>
        <w:rPr>
          <w:color w:val="000000"/>
          <w:sz w:val="24"/>
        </w:rPr>
      </w:pPr>
      <w:r w:rsidRPr="006C4EA8">
        <w:rPr>
          <w:rFonts w:hint="eastAsia"/>
          <w:color w:val="000000"/>
          <w:sz w:val="24"/>
        </w:rPr>
        <w:t>主要财务数据：截至</w:t>
      </w:r>
      <w:r w:rsidRPr="006C4EA8">
        <w:rPr>
          <w:rFonts w:hint="eastAsia"/>
          <w:color w:val="000000"/>
          <w:sz w:val="24"/>
        </w:rPr>
        <w:t>2023</w:t>
      </w:r>
      <w:r w:rsidRPr="006C4EA8">
        <w:rPr>
          <w:rFonts w:hint="eastAsia"/>
          <w:color w:val="000000"/>
          <w:sz w:val="24"/>
        </w:rPr>
        <w:t>年</w:t>
      </w:r>
      <w:r w:rsidRPr="006C4EA8">
        <w:rPr>
          <w:rFonts w:hint="eastAsia"/>
          <w:color w:val="000000"/>
          <w:sz w:val="24"/>
        </w:rPr>
        <w:t>12</w:t>
      </w:r>
      <w:r w:rsidRPr="006C4EA8">
        <w:rPr>
          <w:rFonts w:hint="eastAsia"/>
          <w:color w:val="000000"/>
          <w:sz w:val="24"/>
        </w:rPr>
        <w:t>月</w:t>
      </w:r>
      <w:r w:rsidRPr="006C4EA8">
        <w:rPr>
          <w:rFonts w:hint="eastAsia"/>
          <w:color w:val="000000"/>
          <w:sz w:val="24"/>
        </w:rPr>
        <w:t>31</w:t>
      </w:r>
      <w:r w:rsidRPr="006C4EA8">
        <w:rPr>
          <w:rFonts w:hint="eastAsia"/>
          <w:color w:val="000000"/>
          <w:sz w:val="24"/>
        </w:rPr>
        <w:t>日，津北水务的总资产为</w:t>
      </w:r>
      <w:r w:rsidRPr="006C4EA8">
        <w:rPr>
          <w:rFonts w:hint="eastAsia"/>
          <w:color w:val="000000"/>
          <w:sz w:val="24"/>
        </w:rPr>
        <w:t>1,989,175,272.16</w:t>
      </w:r>
      <w:r w:rsidRPr="006C4EA8">
        <w:rPr>
          <w:rFonts w:hint="eastAsia"/>
          <w:color w:val="000000"/>
          <w:sz w:val="24"/>
        </w:rPr>
        <w:t>元，净资产为</w:t>
      </w:r>
      <w:r w:rsidRPr="006C4EA8">
        <w:rPr>
          <w:rFonts w:hint="eastAsia"/>
          <w:color w:val="000000"/>
          <w:sz w:val="24"/>
        </w:rPr>
        <w:t>402,610,830.58</w:t>
      </w:r>
      <w:r w:rsidRPr="006C4EA8">
        <w:rPr>
          <w:rFonts w:hint="eastAsia"/>
          <w:color w:val="000000"/>
          <w:sz w:val="24"/>
        </w:rPr>
        <w:t>元；</w:t>
      </w:r>
      <w:r w:rsidRPr="006C4EA8">
        <w:rPr>
          <w:rFonts w:hint="eastAsia"/>
          <w:color w:val="000000"/>
          <w:sz w:val="24"/>
        </w:rPr>
        <w:t>2023</w:t>
      </w:r>
      <w:r w:rsidRPr="006C4EA8">
        <w:rPr>
          <w:rFonts w:hint="eastAsia"/>
          <w:color w:val="000000"/>
          <w:sz w:val="24"/>
        </w:rPr>
        <w:t>年</w:t>
      </w:r>
      <w:r w:rsidRPr="006C4EA8">
        <w:rPr>
          <w:rFonts w:hint="eastAsia"/>
          <w:color w:val="000000"/>
          <w:sz w:val="24"/>
        </w:rPr>
        <w:t>1-12</w:t>
      </w:r>
      <w:r w:rsidRPr="006C4EA8">
        <w:rPr>
          <w:rFonts w:hint="eastAsia"/>
          <w:color w:val="000000"/>
          <w:sz w:val="24"/>
        </w:rPr>
        <w:t>月，营业收入为</w:t>
      </w:r>
      <w:r w:rsidRPr="006C4EA8">
        <w:rPr>
          <w:rFonts w:hint="eastAsia"/>
          <w:color w:val="000000"/>
          <w:sz w:val="24"/>
        </w:rPr>
        <w:t>201,229,389.90</w:t>
      </w:r>
      <w:r w:rsidRPr="006C4EA8">
        <w:rPr>
          <w:rFonts w:hint="eastAsia"/>
          <w:color w:val="000000"/>
          <w:sz w:val="24"/>
        </w:rPr>
        <w:t>元，净利润为</w:t>
      </w:r>
      <w:r w:rsidRPr="006C4EA8">
        <w:rPr>
          <w:rFonts w:hint="eastAsia"/>
          <w:color w:val="000000"/>
          <w:sz w:val="24"/>
        </w:rPr>
        <w:t>8,181,207.01</w:t>
      </w:r>
      <w:r w:rsidRPr="006C4EA8">
        <w:rPr>
          <w:rFonts w:hint="eastAsia"/>
          <w:color w:val="000000"/>
          <w:sz w:val="24"/>
        </w:rPr>
        <w:t>元。（未经审计）</w:t>
      </w:r>
    </w:p>
    <w:p w:rsidR="002441BB" w:rsidRPr="00D1109E" w:rsidRDefault="002441BB" w:rsidP="005924B0">
      <w:pPr>
        <w:spacing w:line="360" w:lineRule="auto"/>
        <w:ind w:firstLineChars="200" w:firstLine="482"/>
        <w:rPr>
          <w:b/>
          <w:color w:val="000000"/>
          <w:sz w:val="24"/>
        </w:rPr>
      </w:pPr>
      <w:r w:rsidRPr="00D1109E">
        <w:rPr>
          <w:b/>
          <w:color w:val="000000"/>
          <w:sz w:val="24"/>
        </w:rPr>
        <w:t>2</w:t>
      </w:r>
      <w:r w:rsidRPr="00D1109E">
        <w:rPr>
          <w:b/>
          <w:color w:val="000000"/>
          <w:sz w:val="24"/>
        </w:rPr>
        <w:t>、与公司的关联关系</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3613"/>
        <w:gridCol w:w="4394"/>
      </w:tblGrid>
      <w:tr w:rsidR="00B93856" w:rsidRPr="00D1109E" w:rsidTr="006851F8">
        <w:trPr>
          <w:trHeight w:val="304"/>
          <w:tblHeader/>
          <w:jc w:val="center"/>
        </w:trPr>
        <w:tc>
          <w:tcPr>
            <w:tcW w:w="765" w:type="dxa"/>
            <w:shd w:val="clear" w:color="auto" w:fill="auto"/>
            <w:noWrap/>
            <w:vAlign w:val="center"/>
            <w:hideMark/>
          </w:tcPr>
          <w:p w:rsidR="00B93856" w:rsidRPr="00D1109E" w:rsidRDefault="00B93856" w:rsidP="00CF4312">
            <w:pPr>
              <w:widowControl/>
              <w:spacing w:line="360" w:lineRule="auto"/>
              <w:jc w:val="center"/>
              <w:rPr>
                <w:b/>
                <w:bCs/>
                <w:color w:val="000000"/>
                <w:kern w:val="0"/>
                <w:sz w:val="24"/>
              </w:rPr>
            </w:pPr>
            <w:r w:rsidRPr="00D1109E">
              <w:rPr>
                <w:b/>
                <w:bCs/>
                <w:color w:val="000000"/>
                <w:kern w:val="0"/>
                <w:sz w:val="24"/>
              </w:rPr>
              <w:lastRenderedPageBreak/>
              <w:t>序号</w:t>
            </w:r>
          </w:p>
        </w:tc>
        <w:tc>
          <w:tcPr>
            <w:tcW w:w="3613" w:type="dxa"/>
            <w:shd w:val="clear" w:color="auto" w:fill="auto"/>
            <w:noWrap/>
            <w:vAlign w:val="center"/>
            <w:hideMark/>
          </w:tcPr>
          <w:p w:rsidR="00B93856" w:rsidRPr="00D1109E" w:rsidRDefault="00B93856" w:rsidP="00CF4312">
            <w:pPr>
              <w:widowControl/>
              <w:spacing w:line="360" w:lineRule="auto"/>
              <w:jc w:val="center"/>
              <w:rPr>
                <w:b/>
                <w:bCs/>
                <w:color w:val="000000"/>
                <w:kern w:val="0"/>
                <w:sz w:val="24"/>
              </w:rPr>
            </w:pPr>
            <w:r w:rsidRPr="00D1109E">
              <w:rPr>
                <w:b/>
                <w:bCs/>
                <w:color w:val="000000"/>
                <w:kern w:val="0"/>
                <w:sz w:val="24"/>
              </w:rPr>
              <w:t>关联方名称</w:t>
            </w:r>
          </w:p>
        </w:tc>
        <w:tc>
          <w:tcPr>
            <w:tcW w:w="4394" w:type="dxa"/>
            <w:shd w:val="clear" w:color="auto" w:fill="auto"/>
            <w:noWrap/>
            <w:vAlign w:val="center"/>
            <w:hideMark/>
          </w:tcPr>
          <w:p w:rsidR="00B93856" w:rsidRPr="00D1109E" w:rsidRDefault="00B93856" w:rsidP="00CF4312">
            <w:pPr>
              <w:widowControl/>
              <w:spacing w:line="360" w:lineRule="auto"/>
              <w:jc w:val="center"/>
              <w:rPr>
                <w:b/>
                <w:bCs/>
                <w:color w:val="000000"/>
                <w:kern w:val="0"/>
                <w:sz w:val="24"/>
              </w:rPr>
            </w:pPr>
            <w:r w:rsidRPr="00D1109E">
              <w:rPr>
                <w:b/>
                <w:bCs/>
                <w:color w:val="000000"/>
                <w:kern w:val="0"/>
                <w:sz w:val="24"/>
              </w:rPr>
              <w:t>与本公司的关联关系</w:t>
            </w:r>
          </w:p>
        </w:tc>
      </w:tr>
      <w:tr w:rsidR="00B93856" w:rsidRPr="00D1109E" w:rsidTr="00045C21">
        <w:trPr>
          <w:trHeight w:val="70"/>
          <w:jc w:val="center"/>
        </w:trPr>
        <w:tc>
          <w:tcPr>
            <w:tcW w:w="765" w:type="dxa"/>
            <w:shd w:val="clear" w:color="auto" w:fill="auto"/>
            <w:noWrap/>
            <w:vAlign w:val="center"/>
            <w:hideMark/>
          </w:tcPr>
          <w:p w:rsidR="00B93856" w:rsidRPr="00D1109E" w:rsidRDefault="00B93856" w:rsidP="00CF4312">
            <w:pPr>
              <w:widowControl/>
              <w:spacing w:line="360" w:lineRule="auto"/>
              <w:jc w:val="center"/>
              <w:rPr>
                <w:kern w:val="0"/>
                <w:sz w:val="24"/>
              </w:rPr>
            </w:pPr>
            <w:bookmarkStart w:id="3" w:name="_Hlk88818772"/>
            <w:r w:rsidRPr="00D1109E">
              <w:rPr>
                <w:kern w:val="0"/>
                <w:sz w:val="24"/>
              </w:rPr>
              <w:t>1</w:t>
            </w:r>
          </w:p>
        </w:tc>
        <w:tc>
          <w:tcPr>
            <w:tcW w:w="3613" w:type="dxa"/>
            <w:shd w:val="clear" w:color="auto" w:fill="auto"/>
            <w:noWrap/>
            <w:vAlign w:val="center"/>
            <w:hideMark/>
          </w:tcPr>
          <w:p w:rsidR="00B93856" w:rsidRPr="00D1109E" w:rsidRDefault="00B93856" w:rsidP="00CF4312">
            <w:pPr>
              <w:widowControl/>
              <w:spacing w:line="360" w:lineRule="auto"/>
              <w:rPr>
                <w:color w:val="000000"/>
                <w:kern w:val="0"/>
                <w:sz w:val="24"/>
              </w:rPr>
            </w:pPr>
            <w:r w:rsidRPr="00D1109E">
              <w:rPr>
                <w:color w:val="000000"/>
                <w:kern w:val="0"/>
                <w:sz w:val="24"/>
              </w:rPr>
              <w:t>天津水务集团有限公司</w:t>
            </w:r>
          </w:p>
        </w:tc>
        <w:tc>
          <w:tcPr>
            <w:tcW w:w="4394" w:type="dxa"/>
            <w:shd w:val="clear" w:color="auto" w:fill="auto"/>
            <w:vAlign w:val="center"/>
            <w:hideMark/>
          </w:tcPr>
          <w:p w:rsidR="00B93856" w:rsidRPr="00D1109E" w:rsidRDefault="00272B38" w:rsidP="00CF4312">
            <w:pPr>
              <w:widowControl/>
              <w:spacing w:line="360" w:lineRule="auto"/>
              <w:rPr>
                <w:color w:val="000000"/>
                <w:kern w:val="0"/>
                <w:sz w:val="24"/>
              </w:rPr>
            </w:pPr>
            <w:r w:rsidRPr="00D1109E">
              <w:rPr>
                <w:color w:val="000000"/>
                <w:kern w:val="0"/>
                <w:sz w:val="24"/>
              </w:rPr>
              <w:t>公司控股股东的一致行动人，公司持股</w:t>
            </w:r>
            <w:r w:rsidRPr="00D1109E">
              <w:rPr>
                <w:color w:val="000000"/>
                <w:kern w:val="0"/>
                <w:sz w:val="24"/>
              </w:rPr>
              <w:t>5%</w:t>
            </w:r>
            <w:r w:rsidRPr="00D1109E">
              <w:rPr>
                <w:color w:val="000000"/>
                <w:kern w:val="0"/>
                <w:sz w:val="24"/>
              </w:rPr>
              <w:t>以上股东。</w:t>
            </w:r>
          </w:p>
        </w:tc>
      </w:tr>
      <w:bookmarkEnd w:id="3"/>
      <w:tr w:rsidR="00B93856" w:rsidRPr="00D1109E" w:rsidTr="00AD7CB3">
        <w:trPr>
          <w:trHeight w:val="263"/>
          <w:jc w:val="center"/>
        </w:trPr>
        <w:tc>
          <w:tcPr>
            <w:tcW w:w="765" w:type="dxa"/>
            <w:shd w:val="clear" w:color="auto" w:fill="auto"/>
            <w:noWrap/>
            <w:vAlign w:val="center"/>
            <w:hideMark/>
          </w:tcPr>
          <w:p w:rsidR="00B93856" w:rsidRPr="00D1109E" w:rsidRDefault="00B93856" w:rsidP="00CF4312">
            <w:pPr>
              <w:widowControl/>
              <w:spacing w:line="360" w:lineRule="auto"/>
              <w:jc w:val="center"/>
              <w:rPr>
                <w:color w:val="000000"/>
                <w:kern w:val="0"/>
                <w:sz w:val="24"/>
              </w:rPr>
            </w:pPr>
            <w:r w:rsidRPr="00D1109E">
              <w:rPr>
                <w:color w:val="000000"/>
                <w:kern w:val="0"/>
                <w:sz w:val="24"/>
              </w:rPr>
              <w:t>2</w:t>
            </w:r>
          </w:p>
        </w:tc>
        <w:tc>
          <w:tcPr>
            <w:tcW w:w="3613" w:type="dxa"/>
            <w:shd w:val="clear" w:color="auto" w:fill="auto"/>
            <w:noWrap/>
            <w:vAlign w:val="center"/>
            <w:hideMark/>
          </w:tcPr>
          <w:p w:rsidR="00B93856" w:rsidRPr="00D1109E" w:rsidRDefault="00B93856" w:rsidP="00CF4312">
            <w:pPr>
              <w:widowControl/>
              <w:spacing w:line="360" w:lineRule="auto"/>
              <w:jc w:val="left"/>
              <w:rPr>
                <w:color w:val="000000"/>
                <w:kern w:val="0"/>
                <w:sz w:val="24"/>
              </w:rPr>
            </w:pPr>
            <w:r w:rsidRPr="00D1109E">
              <w:rPr>
                <w:color w:val="000000"/>
                <w:kern w:val="0"/>
                <w:sz w:val="24"/>
              </w:rPr>
              <w:t>天津市华泰龙淡化海水有限公司</w:t>
            </w:r>
          </w:p>
        </w:tc>
        <w:tc>
          <w:tcPr>
            <w:tcW w:w="4394" w:type="dxa"/>
            <w:shd w:val="clear" w:color="auto" w:fill="auto"/>
            <w:vAlign w:val="center"/>
            <w:hideMark/>
          </w:tcPr>
          <w:p w:rsidR="00B93856" w:rsidRPr="00D1109E" w:rsidRDefault="00B93856" w:rsidP="00CF4312">
            <w:pPr>
              <w:widowControl/>
              <w:spacing w:line="360" w:lineRule="auto"/>
              <w:jc w:val="left"/>
              <w:rPr>
                <w:color w:val="000000"/>
                <w:kern w:val="0"/>
                <w:sz w:val="24"/>
              </w:rPr>
            </w:pPr>
            <w:r w:rsidRPr="00D1109E">
              <w:rPr>
                <w:color w:val="000000"/>
                <w:kern w:val="0"/>
                <w:sz w:val="24"/>
              </w:rPr>
              <w:t>水务集团实际控制的公司。</w:t>
            </w:r>
          </w:p>
        </w:tc>
      </w:tr>
      <w:tr w:rsidR="00B93856" w:rsidRPr="00D1109E" w:rsidTr="00272B38">
        <w:trPr>
          <w:trHeight w:val="60"/>
          <w:jc w:val="center"/>
        </w:trPr>
        <w:tc>
          <w:tcPr>
            <w:tcW w:w="765" w:type="dxa"/>
            <w:shd w:val="clear" w:color="auto" w:fill="auto"/>
            <w:noWrap/>
            <w:vAlign w:val="center"/>
          </w:tcPr>
          <w:p w:rsidR="00B93856" w:rsidRPr="00D1109E" w:rsidRDefault="00B93856" w:rsidP="00CF4312">
            <w:pPr>
              <w:widowControl/>
              <w:spacing w:line="360" w:lineRule="auto"/>
              <w:jc w:val="center"/>
              <w:rPr>
                <w:color w:val="000000"/>
                <w:kern w:val="0"/>
                <w:sz w:val="24"/>
              </w:rPr>
            </w:pPr>
            <w:r w:rsidRPr="00D1109E">
              <w:rPr>
                <w:color w:val="000000"/>
                <w:kern w:val="0"/>
                <w:sz w:val="24"/>
              </w:rPr>
              <w:t>3</w:t>
            </w:r>
          </w:p>
        </w:tc>
        <w:tc>
          <w:tcPr>
            <w:tcW w:w="3613" w:type="dxa"/>
            <w:shd w:val="clear" w:color="auto" w:fill="auto"/>
            <w:noWrap/>
            <w:vAlign w:val="center"/>
          </w:tcPr>
          <w:p w:rsidR="00B93856" w:rsidRPr="00D1109E" w:rsidRDefault="00B93856" w:rsidP="00CF4312">
            <w:pPr>
              <w:widowControl/>
              <w:spacing w:line="360" w:lineRule="auto"/>
              <w:jc w:val="left"/>
              <w:rPr>
                <w:color w:val="000000"/>
                <w:kern w:val="0"/>
                <w:sz w:val="24"/>
              </w:rPr>
            </w:pPr>
            <w:r w:rsidRPr="00D1109E">
              <w:rPr>
                <w:color w:val="000000"/>
                <w:kern w:val="0"/>
                <w:sz w:val="24"/>
              </w:rPr>
              <w:t>天津塘沽中法供水有限公司</w:t>
            </w:r>
          </w:p>
        </w:tc>
        <w:tc>
          <w:tcPr>
            <w:tcW w:w="4394" w:type="dxa"/>
            <w:shd w:val="clear" w:color="auto" w:fill="auto"/>
            <w:vAlign w:val="center"/>
          </w:tcPr>
          <w:p w:rsidR="00B93856" w:rsidRPr="00D1109E" w:rsidRDefault="00B93856" w:rsidP="00CF4312">
            <w:pPr>
              <w:widowControl/>
              <w:spacing w:line="360" w:lineRule="auto"/>
              <w:jc w:val="left"/>
              <w:rPr>
                <w:color w:val="000000"/>
                <w:kern w:val="0"/>
                <w:sz w:val="24"/>
              </w:rPr>
            </w:pPr>
            <w:r w:rsidRPr="00D1109E">
              <w:rPr>
                <w:color w:val="000000"/>
                <w:kern w:val="0"/>
                <w:sz w:val="24"/>
              </w:rPr>
              <w:t>水务集团实际控制的公司。</w:t>
            </w:r>
          </w:p>
        </w:tc>
      </w:tr>
      <w:tr w:rsidR="00B93856" w:rsidRPr="00D1109E" w:rsidTr="00272B38">
        <w:trPr>
          <w:trHeight w:val="61"/>
          <w:jc w:val="center"/>
        </w:trPr>
        <w:tc>
          <w:tcPr>
            <w:tcW w:w="765" w:type="dxa"/>
            <w:shd w:val="clear" w:color="auto" w:fill="auto"/>
            <w:noWrap/>
            <w:vAlign w:val="center"/>
          </w:tcPr>
          <w:p w:rsidR="00B93856" w:rsidRPr="00D1109E" w:rsidRDefault="00B93856" w:rsidP="00CF4312">
            <w:pPr>
              <w:widowControl/>
              <w:spacing w:line="360" w:lineRule="auto"/>
              <w:jc w:val="center"/>
              <w:rPr>
                <w:color w:val="000000"/>
                <w:kern w:val="0"/>
                <w:sz w:val="24"/>
              </w:rPr>
            </w:pPr>
            <w:r w:rsidRPr="00D1109E">
              <w:rPr>
                <w:color w:val="000000"/>
                <w:kern w:val="0"/>
                <w:sz w:val="24"/>
              </w:rPr>
              <w:t>4</w:t>
            </w:r>
          </w:p>
        </w:tc>
        <w:tc>
          <w:tcPr>
            <w:tcW w:w="3613" w:type="dxa"/>
            <w:shd w:val="clear" w:color="auto" w:fill="auto"/>
            <w:noWrap/>
            <w:vAlign w:val="center"/>
          </w:tcPr>
          <w:p w:rsidR="00B93856" w:rsidRPr="00D1109E" w:rsidRDefault="00B93856" w:rsidP="00CF4312">
            <w:pPr>
              <w:widowControl/>
              <w:spacing w:line="360" w:lineRule="auto"/>
              <w:jc w:val="left"/>
              <w:rPr>
                <w:color w:val="000000"/>
                <w:kern w:val="0"/>
                <w:sz w:val="24"/>
              </w:rPr>
            </w:pPr>
            <w:r w:rsidRPr="00D1109E">
              <w:rPr>
                <w:color w:val="000000"/>
                <w:kern w:val="0"/>
                <w:sz w:val="24"/>
              </w:rPr>
              <w:t>天津水务集团滨海水务有限公司大港油田水务分公司</w:t>
            </w:r>
          </w:p>
        </w:tc>
        <w:tc>
          <w:tcPr>
            <w:tcW w:w="4394" w:type="dxa"/>
            <w:shd w:val="clear" w:color="auto" w:fill="auto"/>
            <w:vAlign w:val="center"/>
          </w:tcPr>
          <w:p w:rsidR="00B93856" w:rsidRPr="00D1109E" w:rsidRDefault="00B93856" w:rsidP="00CF4312">
            <w:pPr>
              <w:widowControl/>
              <w:spacing w:line="360" w:lineRule="auto"/>
              <w:jc w:val="left"/>
              <w:rPr>
                <w:color w:val="000000"/>
                <w:kern w:val="0"/>
                <w:sz w:val="24"/>
              </w:rPr>
            </w:pPr>
            <w:r w:rsidRPr="00D1109E">
              <w:rPr>
                <w:color w:val="000000"/>
                <w:kern w:val="0"/>
                <w:sz w:val="24"/>
              </w:rPr>
              <w:t>水务集团实际控制的公司。</w:t>
            </w:r>
          </w:p>
        </w:tc>
      </w:tr>
      <w:tr w:rsidR="00B93856" w:rsidRPr="00D1109E" w:rsidTr="00272B38">
        <w:trPr>
          <w:trHeight w:val="113"/>
          <w:jc w:val="center"/>
        </w:trPr>
        <w:tc>
          <w:tcPr>
            <w:tcW w:w="765" w:type="dxa"/>
            <w:shd w:val="clear" w:color="auto" w:fill="auto"/>
            <w:noWrap/>
            <w:vAlign w:val="center"/>
          </w:tcPr>
          <w:p w:rsidR="00B93856" w:rsidRPr="00D1109E" w:rsidRDefault="00B93856" w:rsidP="00CF4312">
            <w:pPr>
              <w:widowControl/>
              <w:spacing w:line="360" w:lineRule="auto"/>
              <w:jc w:val="center"/>
              <w:rPr>
                <w:color w:val="000000"/>
                <w:kern w:val="0"/>
                <w:sz w:val="24"/>
              </w:rPr>
            </w:pPr>
            <w:r w:rsidRPr="00D1109E">
              <w:rPr>
                <w:color w:val="000000"/>
                <w:kern w:val="0"/>
                <w:sz w:val="24"/>
              </w:rPr>
              <w:t>5</w:t>
            </w:r>
          </w:p>
        </w:tc>
        <w:tc>
          <w:tcPr>
            <w:tcW w:w="3613" w:type="dxa"/>
            <w:shd w:val="clear" w:color="auto" w:fill="auto"/>
            <w:noWrap/>
            <w:vAlign w:val="center"/>
          </w:tcPr>
          <w:p w:rsidR="00B93856" w:rsidRPr="00D1109E" w:rsidRDefault="00B93856" w:rsidP="00CF4312">
            <w:pPr>
              <w:widowControl/>
              <w:spacing w:line="360" w:lineRule="auto"/>
              <w:jc w:val="left"/>
              <w:rPr>
                <w:color w:val="000000"/>
                <w:kern w:val="0"/>
                <w:sz w:val="24"/>
              </w:rPr>
            </w:pPr>
            <w:r w:rsidRPr="00D1109E">
              <w:rPr>
                <w:color w:val="000000"/>
                <w:kern w:val="0"/>
                <w:sz w:val="24"/>
              </w:rPr>
              <w:t>天津津港水务有限公司</w:t>
            </w:r>
          </w:p>
        </w:tc>
        <w:tc>
          <w:tcPr>
            <w:tcW w:w="4394" w:type="dxa"/>
            <w:shd w:val="clear" w:color="auto" w:fill="auto"/>
            <w:vAlign w:val="center"/>
          </w:tcPr>
          <w:p w:rsidR="00B93856" w:rsidRPr="00D1109E" w:rsidRDefault="00B93856" w:rsidP="00CF4312">
            <w:pPr>
              <w:widowControl/>
              <w:spacing w:line="360" w:lineRule="auto"/>
              <w:jc w:val="left"/>
              <w:rPr>
                <w:color w:val="000000"/>
                <w:kern w:val="0"/>
                <w:sz w:val="24"/>
              </w:rPr>
            </w:pPr>
            <w:r w:rsidRPr="00D1109E">
              <w:rPr>
                <w:color w:val="000000"/>
                <w:kern w:val="0"/>
                <w:sz w:val="24"/>
              </w:rPr>
              <w:t>水务集团实际控制的公司。</w:t>
            </w:r>
          </w:p>
        </w:tc>
      </w:tr>
      <w:tr w:rsidR="00B93856" w:rsidRPr="00D1109E" w:rsidTr="00272B38">
        <w:trPr>
          <w:trHeight w:val="149"/>
          <w:jc w:val="center"/>
        </w:trPr>
        <w:tc>
          <w:tcPr>
            <w:tcW w:w="765" w:type="dxa"/>
            <w:shd w:val="clear" w:color="auto" w:fill="auto"/>
            <w:noWrap/>
            <w:vAlign w:val="center"/>
          </w:tcPr>
          <w:p w:rsidR="00B93856" w:rsidRPr="00D1109E" w:rsidRDefault="00B93856" w:rsidP="00CF4312">
            <w:pPr>
              <w:widowControl/>
              <w:spacing w:line="360" w:lineRule="auto"/>
              <w:jc w:val="center"/>
              <w:rPr>
                <w:color w:val="000000"/>
                <w:kern w:val="0"/>
                <w:sz w:val="24"/>
              </w:rPr>
            </w:pPr>
            <w:r w:rsidRPr="00D1109E">
              <w:rPr>
                <w:color w:val="000000"/>
                <w:kern w:val="0"/>
                <w:sz w:val="24"/>
              </w:rPr>
              <w:t>6</w:t>
            </w:r>
          </w:p>
        </w:tc>
        <w:tc>
          <w:tcPr>
            <w:tcW w:w="3613" w:type="dxa"/>
            <w:shd w:val="clear" w:color="auto" w:fill="auto"/>
            <w:noWrap/>
            <w:vAlign w:val="center"/>
          </w:tcPr>
          <w:p w:rsidR="00B93856" w:rsidRPr="00D1109E" w:rsidRDefault="00B93856" w:rsidP="00CF4312">
            <w:pPr>
              <w:widowControl/>
              <w:spacing w:line="360" w:lineRule="auto"/>
              <w:jc w:val="left"/>
              <w:rPr>
                <w:color w:val="000000"/>
                <w:kern w:val="0"/>
                <w:sz w:val="24"/>
              </w:rPr>
            </w:pPr>
            <w:r w:rsidRPr="00D1109E">
              <w:rPr>
                <w:color w:val="000000"/>
                <w:kern w:val="0"/>
                <w:sz w:val="24"/>
              </w:rPr>
              <w:t>天津市自来水集团有限公司</w:t>
            </w:r>
          </w:p>
        </w:tc>
        <w:tc>
          <w:tcPr>
            <w:tcW w:w="4394" w:type="dxa"/>
            <w:shd w:val="clear" w:color="auto" w:fill="auto"/>
            <w:vAlign w:val="center"/>
          </w:tcPr>
          <w:p w:rsidR="00B93856" w:rsidRPr="00D1109E" w:rsidRDefault="00B93856" w:rsidP="00CF4312">
            <w:pPr>
              <w:widowControl/>
              <w:spacing w:line="360" w:lineRule="auto"/>
              <w:jc w:val="left"/>
              <w:rPr>
                <w:color w:val="000000"/>
                <w:kern w:val="0"/>
                <w:sz w:val="24"/>
              </w:rPr>
            </w:pPr>
            <w:r w:rsidRPr="00D1109E">
              <w:rPr>
                <w:color w:val="000000"/>
                <w:kern w:val="0"/>
                <w:sz w:val="24"/>
              </w:rPr>
              <w:t>水务集团实际控制的公司。</w:t>
            </w:r>
          </w:p>
        </w:tc>
      </w:tr>
      <w:tr w:rsidR="00B93856" w:rsidRPr="00D1109E" w:rsidTr="00272B38">
        <w:trPr>
          <w:trHeight w:val="453"/>
          <w:jc w:val="center"/>
        </w:trPr>
        <w:tc>
          <w:tcPr>
            <w:tcW w:w="765" w:type="dxa"/>
            <w:shd w:val="clear" w:color="auto" w:fill="auto"/>
            <w:noWrap/>
            <w:vAlign w:val="center"/>
          </w:tcPr>
          <w:p w:rsidR="00B93856" w:rsidRPr="00D1109E" w:rsidRDefault="00B93856" w:rsidP="00CF4312">
            <w:pPr>
              <w:widowControl/>
              <w:spacing w:line="360" w:lineRule="auto"/>
              <w:jc w:val="center"/>
              <w:rPr>
                <w:color w:val="000000"/>
                <w:kern w:val="0"/>
                <w:sz w:val="24"/>
              </w:rPr>
            </w:pPr>
            <w:r w:rsidRPr="00D1109E">
              <w:rPr>
                <w:color w:val="000000"/>
                <w:kern w:val="0"/>
                <w:sz w:val="24"/>
              </w:rPr>
              <w:t>7</w:t>
            </w:r>
          </w:p>
        </w:tc>
        <w:tc>
          <w:tcPr>
            <w:tcW w:w="3613" w:type="dxa"/>
            <w:shd w:val="clear" w:color="auto" w:fill="auto"/>
            <w:noWrap/>
            <w:vAlign w:val="center"/>
          </w:tcPr>
          <w:p w:rsidR="00B93856" w:rsidRPr="00D1109E" w:rsidRDefault="00B93856" w:rsidP="00CF4312">
            <w:pPr>
              <w:widowControl/>
              <w:spacing w:line="360" w:lineRule="auto"/>
              <w:jc w:val="left"/>
              <w:rPr>
                <w:color w:val="000000"/>
                <w:kern w:val="0"/>
                <w:sz w:val="24"/>
              </w:rPr>
            </w:pPr>
            <w:r w:rsidRPr="00D1109E">
              <w:rPr>
                <w:color w:val="000000"/>
                <w:kern w:val="0"/>
                <w:sz w:val="24"/>
              </w:rPr>
              <w:t>天津津滨威立雅水业有限公司</w:t>
            </w:r>
          </w:p>
        </w:tc>
        <w:tc>
          <w:tcPr>
            <w:tcW w:w="4394" w:type="dxa"/>
            <w:shd w:val="clear" w:color="auto" w:fill="auto"/>
            <w:vAlign w:val="center"/>
          </w:tcPr>
          <w:p w:rsidR="00B93856" w:rsidRPr="00D1109E" w:rsidRDefault="00B93856" w:rsidP="00CF4312">
            <w:pPr>
              <w:widowControl/>
              <w:spacing w:line="360" w:lineRule="auto"/>
              <w:jc w:val="left"/>
              <w:rPr>
                <w:color w:val="000000"/>
                <w:kern w:val="0"/>
                <w:sz w:val="24"/>
              </w:rPr>
            </w:pPr>
            <w:r w:rsidRPr="00D1109E">
              <w:rPr>
                <w:color w:val="000000"/>
                <w:kern w:val="0"/>
                <w:sz w:val="24"/>
              </w:rPr>
              <w:t>水务集团实际控制的公司。</w:t>
            </w:r>
          </w:p>
        </w:tc>
      </w:tr>
      <w:tr w:rsidR="00272B38" w:rsidRPr="00D1109E" w:rsidTr="00272B38">
        <w:trPr>
          <w:trHeight w:val="453"/>
          <w:jc w:val="center"/>
        </w:trPr>
        <w:tc>
          <w:tcPr>
            <w:tcW w:w="765" w:type="dxa"/>
            <w:shd w:val="clear" w:color="auto" w:fill="auto"/>
            <w:noWrap/>
            <w:vAlign w:val="center"/>
          </w:tcPr>
          <w:p w:rsidR="00272B38" w:rsidRPr="00D1109E" w:rsidRDefault="00D0653C" w:rsidP="00CF4312">
            <w:pPr>
              <w:widowControl/>
              <w:spacing w:line="360" w:lineRule="auto"/>
              <w:jc w:val="center"/>
              <w:rPr>
                <w:color w:val="000000"/>
                <w:kern w:val="0"/>
                <w:sz w:val="24"/>
              </w:rPr>
            </w:pPr>
            <w:r w:rsidRPr="00D1109E">
              <w:rPr>
                <w:color w:val="000000"/>
                <w:kern w:val="0"/>
                <w:sz w:val="24"/>
              </w:rPr>
              <w:t>8</w:t>
            </w:r>
          </w:p>
        </w:tc>
        <w:tc>
          <w:tcPr>
            <w:tcW w:w="3613" w:type="dxa"/>
            <w:shd w:val="clear" w:color="auto" w:fill="auto"/>
            <w:noWrap/>
            <w:vAlign w:val="center"/>
          </w:tcPr>
          <w:p w:rsidR="00272B38" w:rsidRPr="00D1109E" w:rsidRDefault="00272B38" w:rsidP="00CF4312">
            <w:pPr>
              <w:widowControl/>
              <w:spacing w:line="360" w:lineRule="auto"/>
              <w:jc w:val="left"/>
              <w:rPr>
                <w:color w:val="000000"/>
                <w:kern w:val="0"/>
                <w:sz w:val="24"/>
              </w:rPr>
            </w:pPr>
            <w:r w:rsidRPr="00D1109E">
              <w:rPr>
                <w:color w:val="000000"/>
                <w:kern w:val="0"/>
                <w:sz w:val="24"/>
              </w:rPr>
              <w:t>天津市津北水务有限公司</w:t>
            </w:r>
          </w:p>
        </w:tc>
        <w:tc>
          <w:tcPr>
            <w:tcW w:w="4394" w:type="dxa"/>
            <w:shd w:val="clear" w:color="auto" w:fill="auto"/>
            <w:vAlign w:val="center"/>
          </w:tcPr>
          <w:p w:rsidR="00272B38" w:rsidRPr="00D1109E" w:rsidRDefault="00272B38" w:rsidP="00CF4312">
            <w:pPr>
              <w:widowControl/>
              <w:spacing w:line="360" w:lineRule="auto"/>
              <w:jc w:val="left"/>
              <w:rPr>
                <w:color w:val="000000"/>
                <w:kern w:val="0"/>
                <w:sz w:val="24"/>
              </w:rPr>
            </w:pPr>
            <w:r w:rsidRPr="00D1109E">
              <w:rPr>
                <w:color w:val="000000"/>
                <w:kern w:val="0"/>
                <w:sz w:val="24"/>
              </w:rPr>
              <w:t>水务集团实际控制的公司。</w:t>
            </w:r>
          </w:p>
        </w:tc>
      </w:tr>
    </w:tbl>
    <w:p w:rsidR="002441BB" w:rsidRPr="00D1109E" w:rsidRDefault="002441BB" w:rsidP="00353301">
      <w:pPr>
        <w:spacing w:line="360" w:lineRule="auto"/>
        <w:ind w:firstLineChars="200" w:firstLine="482"/>
        <w:rPr>
          <w:b/>
          <w:color w:val="000000"/>
          <w:sz w:val="24"/>
        </w:rPr>
      </w:pPr>
      <w:r w:rsidRPr="00D1109E">
        <w:rPr>
          <w:b/>
          <w:color w:val="000000"/>
          <w:sz w:val="24"/>
        </w:rPr>
        <w:t>3</w:t>
      </w:r>
      <w:r w:rsidRPr="00D1109E">
        <w:rPr>
          <w:b/>
          <w:color w:val="000000"/>
          <w:sz w:val="24"/>
        </w:rPr>
        <w:t>、履约能力分析</w:t>
      </w:r>
    </w:p>
    <w:p w:rsidR="00B93856" w:rsidRPr="00D1109E" w:rsidRDefault="00B93856" w:rsidP="00353301">
      <w:pPr>
        <w:spacing w:line="360" w:lineRule="auto"/>
        <w:ind w:firstLineChars="200" w:firstLine="480"/>
        <w:rPr>
          <w:color w:val="000000"/>
          <w:sz w:val="24"/>
        </w:rPr>
      </w:pPr>
      <w:r w:rsidRPr="00D1109E">
        <w:rPr>
          <w:color w:val="000000"/>
          <w:sz w:val="24"/>
        </w:rPr>
        <w:t>以上各关联人均依法存续且经营正常，不是失信被执行人，关联交易均按关联交易协议约定按时履行，具备良好的履约能力。</w:t>
      </w:r>
    </w:p>
    <w:p w:rsidR="004376F4" w:rsidRPr="00D1109E" w:rsidRDefault="004376F4" w:rsidP="00353301">
      <w:pPr>
        <w:autoSpaceDE w:val="0"/>
        <w:autoSpaceDN w:val="0"/>
        <w:adjustRightInd w:val="0"/>
        <w:spacing w:line="360" w:lineRule="auto"/>
        <w:ind w:firstLineChars="200" w:firstLine="482"/>
        <w:rPr>
          <w:b/>
          <w:color w:val="000000"/>
          <w:sz w:val="24"/>
        </w:rPr>
      </w:pPr>
    </w:p>
    <w:p w:rsidR="004F78D5" w:rsidRPr="00D1109E" w:rsidRDefault="004F78D5" w:rsidP="00353301">
      <w:pPr>
        <w:autoSpaceDE w:val="0"/>
        <w:autoSpaceDN w:val="0"/>
        <w:adjustRightInd w:val="0"/>
        <w:spacing w:line="360" w:lineRule="auto"/>
        <w:ind w:firstLineChars="200" w:firstLine="482"/>
        <w:rPr>
          <w:b/>
          <w:color w:val="000000"/>
          <w:sz w:val="24"/>
        </w:rPr>
      </w:pPr>
      <w:r w:rsidRPr="00D1109E">
        <w:rPr>
          <w:b/>
          <w:color w:val="000000"/>
          <w:sz w:val="24"/>
        </w:rPr>
        <w:t>三、关联交易主要内容</w:t>
      </w:r>
      <w:r w:rsidRPr="00D1109E">
        <w:rPr>
          <w:b/>
          <w:color w:val="000000"/>
          <w:sz w:val="24"/>
        </w:rPr>
        <w:t xml:space="preserve"> </w:t>
      </w:r>
    </w:p>
    <w:p w:rsidR="00B93856" w:rsidRPr="00D1109E" w:rsidRDefault="00B93856" w:rsidP="00353301">
      <w:pPr>
        <w:autoSpaceDE w:val="0"/>
        <w:autoSpaceDN w:val="0"/>
        <w:adjustRightInd w:val="0"/>
        <w:spacing w:line="360" w:lineRule="auto"/>
        <w:ind w:firstLineChars="200" w:firstLine="482"/>
        <w:rPr>
          <w:b/>
          <w:color w:val="000000"/>
          <w:sz w:val="24"/>
        </w:rPr>
      </w:pPr>
      <w:r w:rsidRPr="00D1109E">
        <w:rPr>
          <w:b/>
          <w:color w:val="000000"/>
          <w:sz w:val="24"/>
        </w:rPr>
        <w:t>1</w:t>
      </w:r>
      <w:r w:rsidRPr="00D1109E">
        <w:rPr>
          <w:b/>
          <w:color w:val="000000"/>
          <w:sz w:val="24"/>
        </w:rPr>
        <w:t>、关联交易主要内容</w:t>
      </w:r>
    </w:p>
    <w:p w:rsidR="00B93856" w:rsidRPr="00D1109E" w:rsidRDefault="00B93856" w:rsidP="00353301">
      <w:pPr>
        <w:autoSpaceDE w:val="0"/>
        <w:autoSpaceDN w:val="0"/>
        <w:adjustRightInd w:val="0"/>
        <w:spacing w:line="360" w:lineRule="auto"/>
        <w:ind w:firstLineChars="200" w:firstLine="480"/>
        <w:rPr>
          <w:bCs/>
          <w:color w:val="000000"/>
          <w:sz w:val="24"/>
        </w:rPr>
      </w:pPr>
      <w:r w:rsidRPr="00D1109E">
        <w:rPr>
          <w:bCs/>
          <w:color w:val="000000"/>
          <w:sz w:val="24"/>
        </w:rPr>
        <w:t>公司与上述关联方发生的关联交易主要为：（</w:t>
      </w:r>
      <w:r w:rsidRPr="00D1109E">
        <w:rPr>
          <w:bCs/>
          <w:color w:val="000000"/>
          <w:sz w:val="24"/>
        </w:rPr>
        <w:t>1</w:t>
      </w:r>
      <w:r w:rsidRPr="00D1109E">
        <w:rPr>
          <w:bCs/>
          <w:color w:val="000000"/>
          <w:sz w:val="24"/>
        </w:rPr>
        <w:t>）公司向关联人采购原材料；（</w:t>
      </w:r>
      <w:r w:rsidRPr="00D1109E">
        <w:rPr>
          <w:bCs/>
          <w:color w:val="000000"/>
          <w:sz w:val="24"/>
        </w:rPr>
        <w:t>2</w:t>
      </w:r>
      <w:r w:rsidRPr="00D1109E">
        <w:rPr>
          <w:bCs/>
          <w:color w:val="000000"/>
          <w:sz w:val="24"/>
        </w:rPr>
        <w:t>）公司向关联人采购燃料和动力；（</w:t>
      </w:r>
      <w:r w:rsidRPr="00D1109E">
        <w:rPr>
          <w:bCs/>
          <w:color w:val="000000"/>
          <w:sz w:val="24"/>
        </w:rPr>
        <w:t>3</w:t>
      </w:r>
      <w:r w:rsidRPr="00D1109E">
        <w:rPr>
          <w:bCs/>
          <w:color w:val="000000"/>
          <w:sz w:val="24"/>
        </w:rPr>
        <w:t>）公司向关联人销售产品、商品。</w:t>
      </w:r>
    </w:p>
    <w:p w:rsidR="002441BB" w:rsidRPr="00D1109E" w:rsidRDefault="00B93856" w:rsidP="00353301">
      <w:pPr>
        <w:autoSpaceDE w:val="0"/>
        <w:autoSpaceDN w:val="0"/>
        <w:adjustRightInd w:val="0"/>
        <w:spacing w:line="360" w:lineRule="auto"/>
        <w:ind w:firstLineChars="200" w:firstLine="482"/>
        <w:rPr>
          <w:b/>
          <w:color w:val="000000"/>
          <w:sz w:val="24"/>
        </w:rPr>
      </w:pPr>
      <w:r w:rsidRPr="00D1109E">
        <w:rPr>
          <w:b/>
          <w:color w:val="000000"/>
          <w:sz w:val="24"/>
        </w:rPr>
        <w:t>2</w:t>
      </w:r>
      <w:r w:rsidR="002441BB" w:rsidRPr="00D1109E">
        <w:rPr>
          <w:b/>
          <w:color w:val="000000"/>
          <w:sz w:val="24"/>
        </w:rPr>
        <w:t>、定价依据</w:t>
      </w:r>
    </w:p>
    <w:p w:rsidR="00721B8D" w:rsidRDefault="00721B8D" w:rsidP="00353301">
      <w:pPr>
        <w:autoSpaceDE w:val="0"/>
        <w:autoSpaceDN w:val="0"/>
        <w:adjustRightInd w:val="0"/>
        <w:spacing w:line="360" w:lineRule="auto"/>
        <w:ind w:firstLineChars="200" w:firstLine="480"/>
        <w:rPr>
          <w:color w:val="000000"/>
          <w:sz w:val="24"/>
        </w:rPr>
      </w:pPr>
      <w:r w:rsidRPr="00721B8D">
        <w:rPr>
          <w:rFonts w:hint="eastAsia"/>
          <w:color w:val="000000"/>
          <w:sz w:val="24"/>
        </w:rPr>
        <w:t>公司与各关联单位之间的关联交易，相关的费用及支付方式遵循市场公允价格和政府指导的物价文件定价</w:t>
      </w:r>
      <w:r>
        <w:rPr>
          <w:rFonts w:hint="eastAsia"/>
          <w:color w:val="000000"/>
          <w:sz w:val="24"/>
        </w:rPr>
        <w:t>。</w:t>
      </w:r>
    </w:p>
    <w:p w:rsidR="002441BB" w:rsidRPr="00D1109E" w:rsidRDefault="00B93856" w:rsidP="00353301">
      <w:pPr>
        <w:autoSpaceDE w:val="0"/>
        <w:autoSpaceDN w:val="0"/>
        <w:adjustRightInd w:val="0"/>
        <w:spacing w:line="360" w:lineRule="auto"/>
        <w:ind w:firstLineChars="200" w:firstLine="482"/>
        <w:rPr>
          <w:b/>
          <w:color w:val="000000"/>
          <w:sz w:val="24"/>
        </w:rPr>
      </w:pPr>
      <w:r w:rsidRPr="00D1109E">
        <w:rPr>
          <w:b/>
          <w:color w:val="000000"/>
          <w:sz w:val="24"/>
        </w:rPr>
        <w:t>3</w:t>
      </w:r>
      <w:r w:rsidR="002441BB" w:rsidRPr="00D1109E">
        <w:rPr>
          <w:b/>
          <w:color w:val="000000"/>
          <w:sz w:val="24"/>
        </w:rPr>
        <w:t>、关联交易协议签署情况</w:t>
      </w:r>
    </w:p>
    <w:p w:rsidR="00B93856" w:rsidRPr="00D1109E" w:rsidRDefault="00B93856" w:rsidP="00353301">
      <w:pPr>
        <w:autoSpaceDE w:val="0"/>
        <w:autoSpaceDN w:val="0"/>
        <w:adjustRightInd w:val="0"/>
        <w:spacing w:line="360" w:lineRule="auto"/>
        <w:ind w:firstLineChars="200" w:firstLine="480"/>
        <w:rPr>
          <w:color w:val="000000"/>
          <w:sz w:val="24"/>
        </w:rPr>
      </w:pPr>
      <w:r w:rsidRPr="00D1109E">
        <w:rPr>
          <w:color w:val="000000"/>
          <w:sz w:val="24"/>
        </w:rPr>
        <w:t>本公司下属公司根据历史年度的日常关联交易情况以及本年度的经营计划测算相关关联交易的金额。相关协议由本公司下属公司与交易方协商签订。</w:t>
      </w:r>
    </w:p>
    <w:p w:rsidR="00252CB9" w:rsidRDefault="00252CB9" w:rsidP="00353301">
      <w:pPr>
        <w:autoSpaceDE w:val="0"/>
        <w:autoSpaceDN w:val="0"/>
        <w:adjustRightInd w:val="0"/>
        <w:spacing w:line="360" w:lineRule="auto"/>
        <w:ind w:firstLineChars="200" w:firstLine="482"/>
        <w:rPr>
          <w:b/>
          <w:color w:val="000000"/>
          <w:sz w:val="24"/>
        </w:rPr>
      </w:pPr>
    </w:p>
    <w:p w:rsidR="004F78D5" w:rsidRPr="00D1109E" w:rsidRDefault="004F78D5" w:rsidP="00353301">
      <w:pPr>
        <w:autoSpaceDE w:val="0"/>
        <w:autoSpaceDN w:val="0"/>
        <w:adjustRightInd w:val="0"/>
        <w:spacing w:line="360" w:lineRule="auto"/>
        <w:ind w:firstLineChars="200" w:firstLine="482"/>
        <w:rPr>
          <w:b/>
          <w:color w:val="000000"/>
          <w:sz w:val="24"/>
        </w:rPr>
      </w:pPr>
      <w:r w:rsidRPr="00D1109E">
        <w:rPr>
          <w:b/>
          <w:color w:val="000000"/>
          <w:sz w:val="24"/>
        </w:rPr>
        <w:t>四、关联交易目的和对上市公司的影响</w:t>
      </w:r>
      <w:r w:rsidRPr="00D1109E">
        <w:rPr>
          <w:b/>
          <w:color w:val="000000"/>
          <w:sz w:val="24"/>
        </w:rPr>
        <w:t xml:space="preserve"> </w:t>
      </w:r>
    </w:p>
    <w:p w:rsidR="00B93856" w:rsidRPr="00D1109E" w:rsidRDefault="00B93856" w:rsidP="00353301">
      <w:pPr>
        <w:spacing w:line="360" w:lineRule="auto"/>
        <w:ind w:firstLineChars="200" w:firstLine="480"/>
        <w:rPr>
          <w:color w:val="000000"/>
          <w:sz w:val="24"/>
        </w:rPr>
      </w:pPr>
      <w:r w:rsidRPr="00D1109E">
        <w:rPr>
          <w:color w:val="000000"/>
          <w:sz w:val="24"/>
        </w:rPr>
        <w:t>本公司发生的关联交易是根据实际交易需要所产生的，是在公平、互利的基础上进行的，不存在损害公司和非关联股东利益的情形，不会影响公司的独立性，</w:t>
      </w:r>
      <w:r w:rsidRPr="00D1109E">
        <w:rPr>
          <w:color w:val="000000"/>
          <w:sz w:val="24"/>
        </w:rPr>
        <w:lastRenderedPageBreak/>
        <w:t>不会对公司的财务状况和经营成果产生重大影响，不会对关联方形成较大的依赖，也不会对公司的持续经营能力产生不良的影响。</w:t>
      </w:r>
    </w:p>
    <w:p w:rsidR="00AD7CB3" w:rsidRDefault="00AD7CB3" w:rsidP="00353301">
      <w:pPr>
        <w:spacing w:line="360" w:lineRule="auto"/>
        <w:ind w:firstLineChars="200" w:firstLine="482"/>
        <w:rPr>
          <w:b/>
          <w:color w:val="000000"/>
          <w:sz w:val="24"/>
        </w:rPr>
      </w:pPr>
    </w:p>
    <w:p w:rsidR="003B7109" w:rsidRDefault="00B15AB0" w:rsidP="00353301">
      <w:pPr>
        <w:spacing w:line="360" w:lineRule="auto"/>
        <w:ind w:firstLineChars="200" w:firstLine="482"/>
        <w:rPr>
          <w:b/>
          <w:color w:val="000000"/>
          <w:sz w:val="24"/>
        </w:rPr>
      </w:pPr>
      <w:r w:rsidRPr="00D1109E">
        <w:rPr>
          <w:b/>
          <w:color w:val="000000"/>
          <w:sz w:val="24"/>
        </w:rPr>
        <w:t>五、独立董事</w:t>
      </w:r>
      <w:r w:rsidR="000864D1">
        <w:rPr>
          <w:b/>
          <w:color w:val="000000"/>
          <w:sz w:val="24"/>
        </w:rPr>
        <w:t>专门会议审</w:t>
      </w:r>
      <w:r w:rsidR="00110721">
        <w:rPr>
          <w:b/>
          <w:color w:val="000000"/>
          <w:sz w:val="24"/>
        </w:rPr>
        <w:t>核意见</w:t>
      </w:r>
    </w:p>
    <w:p w:rsidR="00110721" w:rsidRPr="00110721" w:rsidRDefault="00110721" w:rsidP="00110721">
      <w:pPr>
        <w:spacing w:line="360" w:lineRule="auto"/>
        <w:ind w:firstLineChars="200" w:firstLine="480"/>
        <w:rPr>
          <w:bCs/>
          <w:color w:val="000000"/>
          <w:sz w:val="24"/>
        </w:rPr>
      </w:pPr>
      <w:r w:rsidRPr="00110721">
        <w:rPr>
          <w:rFonts w:hint="eastAsia"/>
          <w:bCs/>
          <w:color w:val="000000"/>
          <w:sz w:val="24"/>
        </w:rPr>
        <w:t>经审阅，</w:t>
      </w:r>
      <w:r w:rsidR="00AA3F41">
        <w:rPr>
          <w:rFonts w:hint="eastAsia"/>
          <w:bCs/>
          <w:color w:val="000000"/>
          <w:sz w:val="24"/>
        </w:rPr>
        <w:t>全体独立董事</w:t>
      </w:r>
      <w:r w:rsidRPr="00110721">
        <w:rPr>
          <w:rFonts w:hint="eastAsia"/>
          <w:bCs/>
          <w:color w:val="000000"/>
          <w:sz w:val="24"/>
        </w:rPr>
        <w:t>认为：公司根据实际情况合理预计了日常关联交易，相关关联方依法存续且经营正常，不是失信被执行人，关联交易均按关联交易协议约定按时履行，具备良好的履约能力。关联交易均遵循政府指导的物价文件定价或协商定价，定价方法客观、公允，交易方式符合市场规则，符合上市公司和广大投资者的利益。不存在损害公司及其他股东利益的情形，且符合监管部门有关法律、法规及《公司章程》的规定。</w:t>
      </w:r>
    </w:p>
    <w:p w:rsidR="006C4EA8" w:rsidRPr="006C4EA8" w:rsidRDefault="00110721" w:rsidP="00110721">
      <w:pPr>
        <w:spacing w:line="360" w:lineRule="auto"/>
        <w:ind w:firstLineChars="200" w:firstLine="480"/>
        <w:rPr>
          <w:bCs/>
          <w:color w:val="000000"/>
          <w:sz w:val="24"/>
        </w:rPr>
      </w:pPr>
      <w:r w:rsidRPr="00110721">
        <w:rPr>
          <w:rFonts w:hint="eastAsia"/>
          <w:bCs/>
          <w:color w:val="000000"/>
          <w:sz w:val="24"/>
        </w:rPr>
        <w:t>因此，</w:t>
      </w:r>
      <w:r w:rsidR="00F67B0C">
        <w:rPr>
          <w:rFonts w:hint="eastAsia"/>
          <w:bCs/>
          <w:color w:val="000000"/>
          <w:sz w:val="24"/>
        </w:rPr>
        <w:t>独立董事</w:t>
      </w:r>
      <w:r w:rsidR="006E63DA">
        <w:rPr>
          <w:rFonts w:hint="eastAsia"/>
          <w:bCs/>
          <w:color w:val="000000"/>
          <w:sz w:val="24"/>
        </w:rPr>
        <w:t>一致</w:t>
      </w:r>
      <w:r w:rsidRPr="00110721">
        <w:rPr>
          <w:rFonts w:hint="eastAsia"/>
          <w:bCs/>
          <w:color w:val="000000"/>
          <w:sz w:val="24"/>
        </w:rPr>
        <w:t>同意将本议案提交公司第八届董事会第十一次会议和公司</w:t>
      </w:r>
      <w:r w:rsidRPr="00110721">
        <w:rPr>
          <w:rFonts w:hint="eastAsia"/>
          <w:bCs/>
          <w:color w:val="000000"/>
          <w:sz w:val="24"/>
        </w:rPr>
        <w:t>2024</w:t>
      </w:r>
      <w:r w:rsidRPr="00110721">
        <w:rPr>
          <w:rFonts w:hint="eastAsia"/>
          <w:bCs/>
          <w:color w:val="000000"/>
          <w:sz w:val="24"/>
        </w:rPr>
        <w:t>年第二次临时股东大会审议。</w:t>
      </w:r>
    </w:p>
    <w:p w:rsidR="006F6D37" w:rsidRPr="006C4EA8" w:rsidRDefault="006F6D37" w:rsidP="006C4EA8">
      <w:pPr>
        <w:spacing w:line="360" w:lineRule="auto"/>
        <w:rPr>
          <w:color w:val="000000"/>
          <w:sz w:val="24"/>
        </w:rPr>
      </w:pPr>
    </w:p>
    <w:p w:rsidR="00172963" w:rsidRPr="00D1109E" w:rsidRDefault="0037134C" w:rsidP="00353301">
      <w:pPr>
        <w:spacing w:line="360" w:lineRule="auto"/>
        <w:ind w:firstLineChars="200" w:firstLine="482"/>
        <w:rPr>
          <w:b/>
          <w:sz w:val="24"/>
        </w:rPr>
      </w:pPr>
      <w:r w:rsidRPr="00D1109E">
        <w:rPr>
          <w:b/>
          <w:sz w:val="24"/>
        </w:rPr>
        <w:t>六</w:t>
      </w:r>
      <w:r w:rsidR="00EE5644" w:rsidRPr="00D1109E">
        <w:rPr>
          <w:b/>
          <w:sz w:val="24"/>
        </w:rPr>
        <w:t>、备查文件</w:t>
      </w:r>
    </w:p>
    <w:p w:rsidR="00EE5644" w:rsidRDefault="00EE5644" w:rsidP="00353301">
      <w:pPr>
        <w:spacing w:line="360" w:lineRule="auto"/>
        <w:ind w:firstLineChars="200" w:firstLine="480"/>
        <w:rPr>
          <w:sz w:val="24"/>
        </w:rPr>
      </w:pPr>
      <w:r w:rsidRPr="00D1109E">
        <w:rPr>
          <w:sz w:val="24"/>
        </w:rPr>
        <w:t>1</w:t>
      </w:r>
      <w:r w:rsidRPr="00D1109E">
        <w:rPr>
          <w:sz w:val="24"/>
        </w:rPr>
        <w:t>、</w:t>
      </w:r>
      <w:r w:rsidR="004B53EB" w:rsidRPr="00D1109E">
        <w:rPr>
          <w:sz w:val="24"/>
        </w:rPr>
        <w:t>第</w:t>
      </w:r>
      <w:r w:rsidR="006C4EA8">
        <w:rPr>
          <w:rFonts w:hint="eastAsia"/>
          <w:sz w:val="24"/>
        </w:rPr>
        <w:t>八</w:t>
      </w:r>
      <w:r w:rsidR="004B53EB" w:rsidRPr="00D1109E">
        <w:rPr>
          <w:sz w:val="24"/>
        </w:rPr>
        <w:t>届董事会</w:t>
      </w:r>
      <w:r w:rsidR="00B442F5" w:rsidRPr="00D1109E">
        <w:rPr>
          <w:sz w:val="24"/>
        </w:rPr>
        <w:t>第</w:t>
      </w:r>
      <w:r w:rsidR="006C4EA8">
        <w:rPr>
          <w:rFonts w:hint="eastAsia"/>
          <w:sz w:val="24"/>
        </w:rPr>
        <w:t>十一</w:t>
      </w:r>
      <w:r w:rsidR="00B442F5" w:rsidRPr="00D1109E">
        <w:rPr>
          <w:sz w:val="24"/>
        </w:rPr>
        <w:t>次</w:t>
      </w:r>
      <w:r w:rsidR="00781D2F">
        <w:rPr>
          <w:rFonts w:hint="eastAsia"/>
          <w:sz w:val="24"/>
        </w:rPr>
        <w:t>会议</w:t>
      </w:r>
      <w:r w:rsidRPr="00D1109E">
        <w:rPr>
          <w:sz w:val="24"/>
        </w:rPr>
        <w:t>决议；</w:t>
      </w:r>
    </w:p>
    <w:p w:rsidR="006C4EA8" w:rsidRPr="00D1109E" w:rsidRDefault="006C4EA8" w:rsidP="00353301">
      <w:pPr>
        <w:spacing w:line="360" w:lineRule="auto"/>
        <w:ind w:firstLineChars="200" w:firstLine="480"/>
        <w:rPr>
          <w:sz w:val="24"/>
        </w:rPr>
      </w:pPr>
      <w:r>
        <w:rPr>
          <w:rFonts w:hint="eastAsia"/>
          <w:sz w:val="24"/>
        </w:rPr>
        <w:t>2</w:t>
      </w:r>
      <w:r>
        <w:rPr>
          <w:rFonts w:hint="eastAsia"/>
          <w:sz w:val="24"/>
        </w:rPr>
        <w:t>、</w:t>
      </w:r>
      <w:r w:rsidRPr="006C4EA8">
        <w:rPr>
          <w:rFonts w:hint="eastAsia"/>
          <w:bCs/>
          <w:color w:val="000000"/>
          <w:sz w:val="24"/>
        </w:rPr>
        <w:t>独立董事专门会议</w:t>
      </w:r>
      <w:r w:rsidRPr="006C4EA8">
        <w:rPr>
          <w:rFonts w:hint="eastAsia"/>
          <w:bCs/>
          <w:color w:val="000000"/>
          <w:sz w:val="24"/>
        </w:rPr>
        <w:t>2024</w:t>
      </w:r>
      <w:r w:rsidRPr="006C4EA8">
        <w:rPr>
          <w:rFonts w:hint="eastAsia"/>
          <w:bCs/>
          <w:color w:val="000000"/>
          <w:sz w:val="24"/>
        </w:rPr>
        <w:t>年第二次会议</w:t>
      </w:r>
      <w:r>
        <w:rPr>
          <w:rFonts w:hint="eastAsia"/>
          <w:bCs/>
          <w:color w:val="000000"/>
          <w:sz w:val="24"/>
        </w:rPr>
        <w:t>决议。</w:t>
      </w:r>
    </w:p>
    <w:p w:rsidR="001A7057" w:rsidRPr="00D1109E" w:rsidRDefault="001A7057" w:rsidP="00353301">
      <w:pPr>
        <w:spacing w:line="360" w:lineRule="auto"/>
        <w:ind w:firstLineChars="200" w:firstLine="480"/>
        <w:rPr>
          <w:sz w:val="24"/>
        </w:rPr>
      </w:pPr>
    </w:p>
    <w:p w:rsidR="002441BB" w:rsidRPr="00D1109E" w:rsidRDefault="00257174" w:rsidP="00353301">
      <w:pPr>
        <w:spacing w:line="360" w:lineRule="auto"/>
        <w:ind w:firstLineChars="200" w:firstLine="480"/>
        <w:rPr>
          <w:sz w:val="24"/>
        </w:rPr>
      </w:pPr>
      <w:r w:rsidRPr="00D1109E">
        <w:rPr>
          <w:sz w:val="24"/>
        </w:rPr>
        <w:t>特此公告。</w:t>
      </w:r>
    </w:p>
    <w:p w:rsidR="00D31CCA" w:rsidRDefault="00D31CCA" w:rsidP="00353301">
      <w:pPr>
        <w:spacing w:line="360" w:lineRule="auto"/>
        <w:rPr>
          <w:sz w:val="24"/>
        </w:rPr>
      </w:pPr>
    </w:p>
    <w:p w:rsidR="00DC3849" w:rsidRDefault="00DC3849" w:rsidP="00353301">
      <w:pPr>
        <w:spacing w:line="360" w:lineRule="auto"/>
        <w:rPr>
          <w:sz w:val="24"/>
        </w:rPr>
      </w:pPr>
    </w:p>
    <w:p w:rsidR="00DC3849" w:rsidRPr="00D1109E" w:rsidRDefault="00DC3849" w:rsidP="00353301">
      <w:pPr>
        <w:spacing w:line="360" w:lineRule="auto"/>
        <w:rPr>
          <w:sz w:val="24"/>
        </w:rPr>
      </w:pPr>
    </w:p>
    <w:p w:rsidR="00172963" w:rsidRPr="00D1109E" w:rsidRDefault="00881583" w:rsidP="00353301">
      <w:pPr>
        <w:spacing w:line="360" w:lineRule="auto"/>
        <w:ind w:firstLineChars="2150" w:firstLine="5160"/>
        <w:rPr>
          <w:sz w:val="24"/>
        </w:rPr>
      </w:pPr>
      <w:r w:rsidRPr="00D1109E">
        <w:rPr>
          <w:sz w:val="24"/>
        </w:rPr>
        <w:t>渤海水业股份有限公司董事会</w:t>
      </w:r>
    </w:p>
    <w:p w:rsidR="00D02E81" w:rsidRPr="00D1109E" w:rsidRDefault="00881583" w:rsidP="00353301">
      <w:pPr>
        <w:spacing w:line="360" w:lineRule="auto"/>
        <w:ind w:firstLineChars="2500" w:firstLine="6000"/>
        <w:rPr>
          <w:sz w:val="24"/>
        </w:rPr>
      </w:pPr>
      <w:r w:rsidRPr="00D1109E">
        <w:rPr>
          <w:sz w:val="24"/>
        </w:rPr>
        <w:t>20</w:t>
      </w:r>
      <w:r w:rsidR="00B93856" w:rsidRPr="00D1109E">
        <w:rPr>
          <w:sz w:val="24"/>
        </w:rPr>
        <w:t>2</w:t>
      </w:r>
      <w:r w:rsidR="006C4EA8">
        <w:rPr>
          <w:sz w:val="24"/>
        </w:rPr>
        <w:t>4</w:t>
      </w:r>
      <w:r w:rsidRPr="00D1109E">
        <w:rPr>
          <w:sz w:val="24"/>
        </w:rPr>
        <w:t>年</w:t>
      </w:r>
      <w:r w:rsidR="00B93856" w:rsidRPr="00D1109E">
        <w:rPr>
          <w:sz w:val="24"/>
        </w:rPr>
        <w:t>1</w:t>
      </w:r>
      <w:r w:rsidRPr="00D1109E">
        <w:rPr>
          <w:sz w:val="24"/>
        </w:rPr>
        <w:t>月</w:t>
      </w:r>
      <w:r w:rsidR="00B442F5" w:rsidRPr="00D1109E">
        <w:rPr>
          <w:sz w:val="24"/>
        </w:rPr>
        <w:t>2</w:t>
      </w:r>
      <w:r w:rsidR="006C4EA8">
        <w:rPr>
          <w:sz w:val="24"/>
        </w:rPr>
        <w:t>9</w:t>
      </w:r>
      <w:r w:rsidRPr="00D1109E">
        <w:rPr>
          <w:sz w:val="24"/>
        </w:rPr>
        <w:t>日</w:t>
      </w:r>
    </w:p>
    <w:sectPr w:rsidR="00D02E81" w:rsidRPr="00D1109E" w:rsidSect="008A6F89">
      <w:footerReference w:type="even" r:id="rId11"/>
      <w:pgSz w:w="11906" w:h="16838"/>
      <w:pgMar w:top="1440"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703" w:rsidRDefault="00344703">
      <w:r>
        <w:separator/>
      </w:r>
    </w:p>
  </w:endnote>
  <w:endnote w:type="continuationSeparator" w:id="0">
    <w:p w:rsidR="00344703" w:rsidRDefault="0034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53" w:rsidRDefault="009D2453" w:rsidP="00E760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D2453" w:rsidRDefault="009D24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703" w:rsidRDefault="00344703">
      <w:r>
        <w:separator/>
      </w:r>
    </w:p>
  </w:footnote>
  <w:footnote w:type="continuationSeparator" w:id="0">
    <w:p w:rsidR="00344703" w:rsidRDefault="00344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F95"/>
    <w:multiLevelType w:val="hybridMultilevel"/>
    <w:tmpl w:val="9B8AA814"/>
    <w:lvl w:ilvl="0" w:tplc="906C28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6300ABD"/>
    <w:multiLevelType w:val="hybridMultilevel"/>
    <w:tmpl w:val="7E1A3136"/>
    <w:lvl w:ilvl="0" w:tplc="109CA006">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16AD20FD"/>
    <w:multiLevelType w:val="hybridMultilevel"/>
    <w:tmpl w:val="391426C0"/>
    <w:lvl w:ilvl="0" w:tplc="F00ED00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92F9D4B"/>
    <w:multiLevelType w:val="singleLevel"/>
    <w:tmpl w:val="292F9D4B"/>
    <w:lvl w:ilvl="0">
      <w:start w:val="4"/>
      <w:numFmt w:val="decimal"/>
      <w:suff w:val="nothing"/>
      <w:lvlText w:val="%1、"/>
      <w:lvlJc w:val="left"/>
    </w:lvl>
  </w:abstractNum>
  <w:abstractNum w:abstractNumId="4">
    <w:nsid w:val="2F545456"/>
    <w:multiLevelType w:val="hybridMultilevel"/>
    <w:tmpl w:val="F2B82C02"/>
    <w:lvl w:ilvl="0" w:tplc="D8DE3FE8">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41022FA3"/>
    <w:multiLevelType w:val="hybridMultilevel"/>
    <w:tmpl w:val="468E1080"/>
    <w:lvl w:ilvl="0" w:tplc="470E67E6">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
    <w:nsid w:val="64125363"/>
    <w:multiLevelType w:val="hybridMultilevel"/>
    <w:tmpl w:val="1DB62488"/>
    <w:lvl w:ilvl="0" w:tplc="910275E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75151B9"/>
    <w:multiLevelType w:val="hybridMultilevel"/>
    <w:tmpl w:val="42BC71BC"/>
    <w:lvl w:ilvl="0" w:tplc="3B66404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7110A97"/>
    <w:multiLevelType w:val="hybridMultilevel"/>
    <w:tmpl w:val="15189366"/>
    <w:lvl w:ilvl="0" w:tplc="1E68CBAC">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9">
    <w:nsid w:val="79563093"/>
    <w:multiLevelType w:val="hybridMultilevel"/>
    <w:tmpl w:val="98E4109E"/>
    <w:lvl w:ilvl="0" w:tplc="C444F84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C3019ED"/>
    <w:multiLevelType w:val="hybridMultilevel"/>
    <w:tmpl w:val="9FFE50E4"/>
    <w:lvl w:ilvl="0" w:tplc="4E9E917A">
      <w:start w:val="3"/>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4"/>
  </w:num>
  <w:num w:numId="2">
    <w:abstractNumId w:val="2"/>
  </w:num>
  <w:num w:numId="3">
    <w:abstractNumId w:val="7"/>
  </w:num>
  <w:num w:numId="4">
    <w:abstractNumId w:val="6"/>
  </w:num>
  <w:num w:numId="5">
    <w:abstractNumId w:val="9"/>
  </w:num>
  <w:num w:numId="6">
    <w:abstractNumId w:val="5"/>
  </w:num>
  <w:num w:numId="7">
    <w:abstractNumId w:val="8"/>
  </w:num>
  <w:num w:numId="8">
    <w:abstractNumId w:val="10"/>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06D6"/>
    <w:rsid w:val="00000B30"/>
    <w:rsid w:val="0000323C"/>
    <w:rsid w:val="000054AE"/>
    <w:rsid w:val="000069E8"/>
    <w:rsid w:val="00006D11"/>
    <w:rsid w:val="00013F64"/>
    <w:rsid w:val="00015950"/>
    <w:rsid w:val="0002025D"/>
    <w:rsid w:val="00021621"/>
    <w:rsid w:val="00026111"/>
    <w:rsid w:val="00027927"/>
    <w:rsid w:val="00027D07"/>
    <w:rsid w:val="0003099A"/>
    <w:rsid w:val="000311B9"/>
    <w:rsid w:val="000317F8"/>
    <w:rsid w:val="00031FB3"/>
    <w:rsid w:val="000320A9"/>
    <w:rsid w:val="00032174"/>
    <w:rsid w:val="0003487E"/>
    <w:rsid w:val="0003516D"/>
    <w:rsid w:val="000366B2"/>
    <w:rsid w:val="00040C2B"/>
    <w:rsid w:val="00042B6E"/>
    <w:rsid w:val="000430C5"/>
    <w:rsid w:val="000439AB"/>
    <w:rsid w:val="00043C94"/>
    <w:rsid w:val="000455F5"/>
    <w:rsid w:val="00045C21"/>
    <w:rsid w:val="00047F7D"/>
    <w:rsid w:val="000507C4"/>
    <w:rsid w:val="00051709"/>
    <w:rsid w:val="000525EA"/>
    <w:rsid w:val="00052D2E"/>
    <w:rsid w:val="0005336B"/>
    <w:rsid w:val="0005772E"/>
    <w:rsid w:val="00060238"/>
    <w:rsid w:val="00062477"/>
    <w:rsid w:val="00062EB9"/>
    <w:rsid w:val="00063857"/>
    <w:rsid w:val="00064804"/>
    <w:rsid w:val="0006537A"/>
    <w:rsid w:val="00067D81"/>
    <w:rsid w:val="000704E3"/>
    <w:rsid w:val="00072178"/>
    <w:rsid w:val="00072A19"/>
    <w:rsid w:val="00074A36"/>
    <w:rsid w:val="000753BB"/>
    <w:rsid w:val="00077355"/>
    <w:rsid w:val="000774C5"/>
    <w:rsid w:val="00077A9F"/>
    <w:rsid w:val="00077F17"/>
    <w:rsid w:val="0008083E"/>
    <w:rsid w:val="000822C5"/>
    <w:rsid w:val="00082E19"/>
    <w:rsid w:val="000861B4"/>
    <w:rsid w:val="000864D1"/>
    <w:rsid w:val="00086C54"/>
    <w:rsid w:val="00086C98"/>
    <w:rsid w:val="00087B54"/>
    <w:rsid w:val="00087EC9"/>
    <w:rsid w:val="00090354"/>
    <w:rsid w:val="000904DA"/>
    <w:rsid w:val="0009086E"/>
    <w:rsid w:val="00094894"/>
    <w:rsid w:val="00097ED6"/>
    <w:rsid w:val="000A0E43"/>
    <w:rsid w:val="000A1238"/>
    <w:rsid w:val="000A2C72"/>
    <w:rsid w:val="000A3DE6"/>
    <w:rsid w:val="000A45B4"/>
    <w:rsid w:val="000B129C"/>
    <w:rsid w:val="000B2AA8"/>
    <w:rsid w:val="000B3FCA"/>
    <w:rsid w:val="000B412D"/>
    <w:rsid w:val="000B67D0"/>
    <w:rsid w:val="000B6F7F"/>
    <w:rsid w:val="000C10F0"/>
    <w:rsid w:val="000C1818"/>
    <w:rsid w:val="000C1BF8"/>
    <w:rsid w:val="000C1CAB"/>
    <w:rsid w:val="000C6A93"/>
    <w:rsid w:val="000C7FC7"/>
    <w:rsid w:val="000D1670"/>
    <w:rsid w:val="000D1B14"/>
    <w:rsid w:val="000D4632"/>
    <w:rsid w:val="000D742B"/>
    <w:rsid w:val="000D7DC6"/>
    <w:rsid w:val="000E799E"/>
    <w:rsid w:val="000F05F2"/>
    <w:rsid w:val="000F0D68"/>
    <w:rsid w:val="000F5300"/>
    <w:rsid w:val="000F5D90"/>
    <w:rsid w:val="000F65AD"/>
    <w:rsid w:val="001027FE"/>
    <w:rsid w:val="001038A3"/>
    <w:rsid w:val="0010469D"/>
    <w:rsid w:val="00104DAA"/>
    <w:rsid w:val="00105BFD"/>
    <w:rsid w:val="00106D4C"/>
    <w:rsid w:val="00106FF6"/>
    <w:rsid w:val="001078C2"/>
    <w:rsid w:val="00107E41"/>
    <w:rsid w:val="0011032C"/>
    <w:rsid w:val="00110721"/>
    <w:rsid w:val="00111524"/>
    <w:rsid w:val="00112F22"/>
    <w:rsid w:val="00113828"/>
    <w:rsid w:val="00114EE5"/>
    <w:rsid w:val="0011522B"/>
    <w:rsid w:val="001216A9"/>
    <w:rsid w:val="001216D7"/>
    <w:rsid w:val="00122C0E"/>
    <w:rsid w:val="00126BAF"/>
    <w:rsid w:val="0012706A"/>
    <w:rsid w:val="00127587"/>
    <w:rsid w:val="001303CB"/>
    <w:rsid w:val="00133CB7"/>
    <w:rsid w:val="00134142"/>
    <w:rsid w:val="00136600"/>
    <w:rsid w:val="00136AE0"/>
    <w:rsid w:val="00137D2D"/>
    <w:rsid w:val="00140931"/>
    <w:rsid w:val="001409F9"/>
    <w:rsid w:val="001420A7"/>
    <w:rsid w:val="001447A0"/>
    <w:rsid w:val="001461EE"/>
    <w:rsid w:val="00151A7A"/>
    <w:rsid w:val="001528E3"/>
    <w:rsid w:val="00155473"/>
    <w:rsid w:val="001602EF"/>
    <w:rsid w:val="00160637"/>
    <w:rsid w:val="00163D42"/>
    <w:rsid w:val="00172963"/>
    <w:rsid w:val="00173364"/>
    <w:rsid w:val="0017464F"/>
    <w:rsid w:val="00175BFA"/>
    <w:rsid w:val="00176C55"/>
    <w:rsid w:val="00180817"/>
    <w:rsid w:val="00182018"/>
    <w:rsid w:val="00185832"/>
    <w:rsid w:val="00187C55"/>
    <w:rsid w:val="00187D20"/>
    <w:rsid w:val="001900A6"/>
    <w:rsid w:val="00193B2B"/>
    <w:rsid w:val="001951A2"/>
    <w:rsid w:val="001976D2"/>
    <w:rsid w:val="00197FE5"/>
    <w:rsid w:val="001A03CD"/>
    <w:rsid w:val="001A3235"/>
    <w:rsid w:val="001A3312"/>
    <w:rsid w:val="001A3CC8"/>
    <w:rsid w:val="001A3FD9"/>
    <w:rsid w:val="001A5182"/>
    <w:rsid w:val="001A51DE"/>
    <w:rsid w:val="001A5F88"/>
    <w:rsid w:val="001A7057"/>
    <w:rsid w:val="001A7484"/>
    <w:rsid w:val="001B0D27"/>
    <w:rsid w:val="001B7414"/>
    <w:rsid w:val="001C2CA6"/>
    <w:rsid w:val="001C41AE"/>
    <w:rsid w:val="001C4DFA"/>
    <w:rsid w:val="001C6778"/>
    <w:rsid w:val="001C6F4C"/>
    <w:rsid w:val="001C722A"/>
    <w:rsid w:val="001D0939"/>
    <w:rsid w:val="001D0C4A"/>
    <w:rsid w:val="001D217A"/>
    <w:rsid w:val="001D2B38"/>
    <w:rsid w:val="001D3128"/>
    <w:rsid w:val="001D53E1"/>
    <w:rsid w:val="001D6B4E"/>
    <w:rsid w:val="001D6D4C"/>
    <w:rsid w:val="001E0750"/>
    <w:rsid w:val="001E11B1"/>
    <w:rsid w:val="001E26F7"/>
    <w:rsid w:val="001E2DBD"/>
    <w:rsid w:val="001E75F3"/>
    <w:rsid w:val="001F268E"/>
    <w:rsid w:val="001F2AC9"/>
    <w:rsid w:val="001F2B02"/>
    <w:rsid w:val="001F4D65"/>
    <w:rsid w:val="001F57F3"/>
    <w:rsid w:val="001F749B"/>
    <w:rsid w:val="00201F7B"/>
    <w:rsid w:val="00202EAF"/>
    <w:rsid w:val="00205C41"/>
    <w:rsid w:val="00214526"/>
    <w:rsid w:val="00215163"/>
    <w:rsid w:val="00215D81"/>
    <w:rsid w:val="00226F08"/>
    <w:rsid w:val="0022711A"/>
    <w:rsid w:val="00227F21"/>
    <w:rsid w:val="0023359D"/>
    <w:rsid w:val="00233A89"/>
    <w:rsid w:val="00233E85"/>
    <w:rsid w:val="00235062"/>
    <w:rsid w:val="002357FD"/>
    <w:rsid w:val="0023641B"/>
    <w:rsid w:val="002366DF"/>
    <w:rsid w:val="002371F6"/>
    <w:rsid w:val="002411F4"/>
    <w:rsid w:val="0024151C"/>
    <w:rsid w:val="00241A00"/>
    <w:rsid w:val="00244014"/>
    <w:rsid w:val="002441BB"/>
    <w:rsid w:val="002475A4"/>
    <w:rsid w:val="00252CB9"/>
    <w:rsid w:val="00254009"/>
    <w:rsid w:val="002544B9"/>
    <w:rsid w:val="00256ED9"/>
    <w:rsid w:val="00257174"/>
    <w:rsid w:val="0026090B"/>
    <w:rsid w:val="00265637"/>
    <w:rsid w:val="00265776"/>
    <w:rsid w:val="002725A3"/>
    <w:rsid w:val="00272B38"/>
    <w:rsid w:val="00272C3A"/>
    <w:rsid w:val="00274683"/>
    <w:rsid w:val="002749F9"/>
    <w:rsid w:val="00274BB1"/>
    <w:rsid w:val="00274E36"/>
    <w:rsid w:val="002757E6"/>
    <w:rsid w:val="00276CF8"/>
    <w:rsid w:val="0028431F"/>
    <w:rsid w:val="0028456F"/>
    <w:rsid w:val="00286F9B"/>
    <w:rsid w:val="0029267E"/>
    <w:rsid w:val="002932BB"/>
    <w:rsid w:val="00293B9B"/>
    <w:rsid w:val="0029500E"/>
    <w:rsid w:val="00295A51"/>
    <w:rsid w:val="0029769C"/>
    <w:rsid w:val="00297EC7"/>
    <w:rsid w:val="002A0FC1"/>
    <w:rsid w:val="002A2427"/>
    <w:rsid w:val="002A2728"/>
    <w:rsid w:val="002A4FA1"/>
    <w:rsid w:val="002A598C"/>
    <w:rsid w:val="002B0F27"/>
    <w:rsid w:val="002B2867"/>
    <w:rsid w:val="002B2B56"/>
    <w:rsid w:val="002B42EB"/>
    <w:rsid w:val="002B46D8"/>
    <w:rsid w:val="002B5A2B"/>
    <w:rsid w:val="002B5DE8"/>
    <w:rsid w:val="002B7513"/>
    <w:rsid w:val="002B7A5C"/>
    <w:rsid w:val="002C09E4"/>
    <w:rsid w:val="002C206B"/>
    <w:rsid w:val="002C260F"/>
    <w:rsid w:val="002C6D52"/>
    <w:rsid w:val="002C7B26"/>
    <w:rsid w:val="002D06CA"/>
    <w:rsid w:val="002D3039"/>
    <w:rsid w:val="002D3491"/>
    <w:rsid w:val="002D4F86"/>
    <w:rsid w:val="002D660E"/>
    <w:rsid w:val="002D7381"/>
    <w:rsid w:val="002E2EB5"/>
    <w:rsid w:val="002E7285"/>
    <w:rsid w:val="002F0860"/>
    <w:rsid w:val="002F13BA"/>
    <w:rsid w:val="002F454F"/>
    <w:rsid w:val="002F5F16"/>
    <w:rsid w:val="002F6C2E"/>
    <w:rsid w:val="003005E7"/>
    <w:rsid w:val="00301B36"/>
    <w:rsid w:val="00302E75"/>
    <w:rsid w:val="0031151C"/>
    <w:rsid w:val="003137ED"/>
    <w:rsid w:val="00315226"/>
    <w:rsid w:val="003165CF"/>
    <w:rsid w:val="003172CB"/>
    <w:rsid w:val="00320F79"/>
    <w:rsid w:val="003233EC"/>
    <w:rsid w:val="0032572B"/>
    <w:rsid w:val="003270BF"/>
    <w:rsid w:val="00327E88"/>
    <w:rsid w:val="00331009"/>
    <w:rsid w:val="00331765"/>
    <w:rsid w:val="003318F6"/>
    <w:rsid w:val="0033297E"/>
    <w:rsid w:val="00333802"/>
    <w:rsid w:val="00334282"/>
    <w:rsid w:val="0033458C"/>
    <w:rsid w:val="003358B3"/>
    <w:rsid w:val="003375F4"/>
    <w:rsid w:val="00340BDF"/>
    <w:rsid w:val="00342F13"/>
    <w:rsid w:val="00344703"/>
    <w:rsid w:val="0034654C"/>
    <w:rsid w:val="00350DDC"/>
    <w:rsid w:val="00351360"/>
    <w:rsid w:val="00352005"/>
    <w:rsid w:val="003523FA"/>
    <w:rsid w:val="003526C0"/>
    <w:rsid w:val="00353301"/>
    <w:rsid w:val="00353525"/>
    <w:rsid w:val="0035564D"/>
    <w:rsid w:val="00356B51"/>
    <w:rsid w:val="00357609"/>
    <w:rsid w:val="00357A08"/>
    <w:rsid w:val="003615CA"/>
    <w:rsid w:val="00361F0C"/>
    <w:rsid w:val="003631D5"/>
    <w:rsid w:val="0036570E"/>
    <w:rsid w:val="00366231"/>
    <w:rsid w:val="00367C0D"/>
    <w:rsid w:val="00367ECC"/>
    <w:rsid w:val="0037134C"/>
    <w:rsid w:val="00373A86"/>
    <w:rsid w:val="00374200"/>
    <w:rsid w:val="0037478B"/>
    <w:rsid w:val="0037548F"/>
    <w:rsid w:val="00375BC3"/>
    <w:rsid w:val="00375C6E"/>
    <w:rsid w:val="00377080"/>
    <w:rsid w:val="003773CB"/>
    <w:rsid w:val="00377C61"/>
    <w:rsid w:val="00377F6C"/>
    <w:rsid w:val="00382902"/>
    <w:rsid w:val="00386020"/>
    <w:rsid w:val="00393107"/>
    <w:rsid w:val="0039472F"/>
    <w:rsid w:val="00394B45"/>
    <w:rsid w:val="00397329"/>
    <w:rsid w:val="00397AE8"/>
    <w:rsid w:val="00397C00"/>
    <w:rsid w:val="003A36C0"/>
    <w:rsid w:val="003A6AF5"/>
    <w:rsid w:val="003A7A32"/>
    <w:rsid w:val="003A7B70"/>
    <w:rsid w:val="003A7C25"/>
    <w:rsid w:val="003B0280"/>
    <w:rsid w:val="003B3FCD"/>
    <w:rsid w:val="003B429B"/>
    <w:rsid w:val="003B7109"/>
    <w:rsid w:val="003C0F63"/>
    <w:rsid w:val="003C1104"/>
    <w:rsid w:val="003C18BC"/>
    <w:rsid w:val="003C2456"/>
    <w:rsid w:val="003C2A24"/>
    <w:rsid w:val="003C3ADA"/>
    <w:rsid w:val="003C3F10"/>
    <w:rsid w:val="003C5248"/>
    <w:rsid w:val="003D2738"/>
    <w:rsid w:val="003D5263"/>
    <w:rsid w:val="003D59A3"/>
    <w:rsid w:val="003D5B60"/>
    <w:rsid w:val="003D60DC"/>
    <w:rsid w:val="003D62FA"/>
    <w:rsid w:val="003D7F07"/>
    <w:rsid w:val="003E06C7"/>
    <w:rsid w:val="003E1754"/>
    <w:rsid w:val="003E7463"/>
    <w:rsid w:val="003F1418"/>
    <w:rsid w:val="003F3F3D"/>
    <w:rsid w:val="003F47D5"/>
    <w:rsid w:val="003F4D84"/>
    <w:rsid w:val="00400455"/>
    <w:rsid w:val="00400A22"/>
    <w:rsid w:val="004010C8"/>
    <w:rsid w:val="00403F34"/>
    <w:rsid w:val="00403F92"/>
    <w:rsid w:val="00404AA2"/>
    <w:rsid w:val="00404F78"/>
    <w:rsid w:val="00406417"/>
    <w:rsid w:val="004064B8"/>
    <w:rsid w:val="00412947"/>
    <w:rsid w:val="004138F9"/>
    <w:rsid w:val="00415EAC"/>
    <w:rsid w:val="004202AD"/>
    <w:rsid w:val="00420C20"/>
    <w:rsid w:val="0042156F"/>
    <w:rsid w:val="004230BF"/>
    <w:rsid w:val="004256C9"/>
    <w:rsid w:val="00426D9B"/>
    <w:rsid w:val="0043048A"/>
    <w:rsid w:val="00430A96"/>
    <w:rsid w:val="00432B2F"/>
    <w:rsid w:val="004334EE"/>
    <w:rsid w:val="00433B3C"/>
    <w:rsid w:val="00433CE2"/>
    <w:rsid w:val="004350F3"/>
    <w:rsid w:val="00436CF1"/>
    <w:rsid w:val="004370DA"/>
    <w:rsid w:val="004376F4"/>
    <w:rsid w:val="00440B9B"/>
    <w:rsid w:val="00442A0B"/>
    <w:rsid w:val="00446F30"/>
    <w:rsid w:val="004515D6"/>
    <w:rsid w:val="00451EB9"/>
    <w:rsid w:val="00454CF1"/>
    <w:rsid w:val="00455D4C"/>
    <w:rsid w:val="00457122"/>
    <w:rsid w:val="00460363"/>
    <w:rsid w:val="00463391"/>
    <w:rsid w:val="0046399B"/>
    <w:rsid w:val="00465167"/>
    <w:rsid w:val="00470000"/>
    <w:rsid w:val="004709AA"/>
    <w:rsid w:val="004717F9"/>
    <w:rsid w:val="004738EE"/>
    <w:rsid w:val="004743A9"/>
    <w:rsid w:val="00475DE4"/>
    <w:rsid w:val="004776A9"/>
    <w:rsid w:val="004777A7"/>
    <w:rsid w:val="00480606"/>
    <w:rsid w:val="0048252C"/>
    <w:rsid w:val="00485FCE"/>
    <w:rsid w:val="00490346"/>
    <w:rsid w:val="00491C2B"/>
    <w:rsid w:val="004926AE"/>
    <w:rsid w:val="0049724A"/>
    <w:rsid w:val="00497E5E"/>
    <w:rsid w:val="004A0FEC"/>
    <w:rsid w:val="004A22DC"/>
    <w:rsid w:val="004A2FCF"/>
    <w:rsid w:val="004A3CAB"/>
    <w:rsid w:val="004A4E9A"/>
    <w:rsid w:val="004A6D69"/>
    <w:rsid w:val="004A71E4"/>
    <w:rsid w:val="004B23EF"/>
    <w:rsid w:val="004B281B"/>
    <w:rsid w:val="004B3254"/>
    <w:rsid w:val="004B371F"/>
    <w:rsid w:val="004B53EB"/>
    <w:rsid w:val="004B5D6E"/>
    <w:rsid w:val="004B680B"/>
    <w:rsid w:val="004B7582"/>
    <w:rsid w:val="004C2A88"/>
    <w:rsid w:val="004D0D50"/>
    <w:rsid w:val="004D7905"/>
    <w:rsid w:val="004E3506"/>
    <w:rsid w:val="004E66A4"/>
    <w:rsid w:val="004F0616"/>
    <w:rsid w:val="004F0657"/>
    <w:rsid w:val="004F2773"/>
    <w:rsid w:val="004F3624"/>
    <w:rsid w:val="004F78D5"/>
    <w:rsid w:val="005007A7"/>
    <w:rsid w:val="00502264"/>
    <w:rsid w:val="0050321E"/>
    <w:rsid w:val="00503873"/>
    <w:rsid w:val="00506CF9"/>
    <w:rsid w:val="00513D57"/>
    <w:rsid w:val="00517A4F"/>
    <w:rsid w:val="00517DE4"/>
    <w:rsid w:val="0052109E"/>
    <w:rsid w:val="005239E4"/>
    <w:rsid w:val="005243AC"/>
    <w:rsid w:val="00524DC5"/>
    <w:rsid w:val="0052661D"/>
    <w:rsid w:val="00531ADD"/>
    <w:rsid w:val="00532D19"/>
    <w:rsid w:val="00533EF7"/>
    <w:rsid w:val="00534946"/>
    <w:rsid w:val="00534BAD"/>
    <w:rsid w:val="00535779"/>
    <w:rsid w:val="00536CFA"/>
    <w:rsid w:val="005379BB"/>
    <w:rsid w:val="005406E4"/>
    <w:rsid w:val="005407F5"/>
    <w:rsid w:val="00541867"/>
    <w:rsid w:val="005443AF"/>
    <w:rsid w:val="005450CC"/>
    <w:rsid w:val="00546454"/>
    <w:rsid w:val="00546B04"/>
    <w:rsid w:val="005474AF"/>
    <w:rsid w:val="00550DB2"/>
    <w:rsid w:val="005519D2"/>
    <w:rsid w:val="00551FBA"/>
    <w:rsid w:val="00556246"/>
    <w:rsid w:val="00556F18"/>
    <w:rsid w:val="00560759"/>
    <w:rsid w:val="0056113E"/>
    <w:rsid w:val="0056132D"/>
    <w:rsid w:val="005613D4"/>
    <w:rsid w:val="0056720A"/>
    <w:rsid w:val="0056753D"/>
    <w:rsid w:val="0057074C"/>
    <w:rsid w:val="00571572"/>
    <w:rsid w:val="005748D8"/>
    <w:rsid w:val="00575FFB"/>
    <w:rsid w:val="0057710E"/>
    <w:rsid w:val="00577F8B"/>
    <w:rsid w:val="00580861"/>
    <w:rsid w:val="005813E3"/>
    <w:rsid w:val="0058140D"/>
    <w:rsid w:val="00581E12"/>
    <w:rsid w:val="00586F30"/>
    <w:rsid w:val="00587050"/>
    <w:rsid w:val="005902B3"/>
    <w:rsid w:val="005924B0"/>
    <w:rsid w:val="00594BE2"/>
    <w:rsid w:val="0059625B"/>
    <w:rsid w:val="00597F65"/>
    <w:rsid w:val="005A3340"/>
    <w:rsid w:val="005A5CE8"/>
    <w:rsid w:val="005A794F"/>
    <w:rsid w:val="005B1376"/>
    <w:rsid w:val="005B55E1"/>
    <w:rsid w:val="005B5BE7"/>
    <w:rsid w:val="005B69E2"/>
    <w:rsid w:val="005B7349"/>
    <w:rsid w:val="005C01F4"/>
    <w:rsid w:val="005C0381"/>
    <w:rsid w:val="005C0635"/>
    <w:rsid w:val="005C0EBA"/>
    <w:rsid w:val="005C1B9E"/>
    <w:rsid w:val="005C2A0D"/>
    <w:rsid w:val="005C314E"/>
    <w:rsid w:val="005C3F0C"/>
    <w:rsid w:val="005C4AA6"/>
    <w:rsid w:val="005C4E99"/>
    <w:rsid w:val="005C5EA9"/>
    <w:rsid w:val="005C6DAE"/>
    <w:rsid w:val="005D030A"/>
    <w:rsid w:val="005D03A3"/>
    <w:rsid w:val="005D07DB"/>
    <w:rsid w:val="005D2191"/>
    <w:rsid w:val="005D5D6A"/>
    <w:rsid w:val="005D7625"/>
    <w:rsid w:val="005D7BFC"/>
    <w:rsid w:val="005E0E76"/>
    <w:rsid w:val="005E155F"/>
    <w:rsid w:val="005E3407"/>
    <w:rsid w:val="005E41BA"/>
    <w:rsid w:val="005E41DF"/>
    <w:rsid w:val="005E428E"/>
    <w:rsid w:val="005E456F"/>
    <w:rsid w:val="005E74EF"/>
    <w:rsid w:val="005F2000"/>
    <w:rsid w:val="005F360B"/>
    <w:rsid w:val="005F5DA2"/>
    <w:rsid w:val="006007CC"/>
    <w:rsid w:val="0060416E"/>
    <w:rsid w:val="006051C5"/>
    <w:rsid w:val="00605E09"/>
    <w:rsid w:val="00610B6F"/>
    <w:rsid w:val="006120EF"/>
    <w:rsid w:val="00614CCF"/>
    <w:rsid w:val="0061791F"/>
    <w:rsid w:val="00620113"/>
    <w:rsid w:val="00622FF2"/>
    <w:rsid w:val="006232C0"/>
    <w:rsid w:val="006232EC"/>
    <w:rsid w:val="00623C52"/>
    <w:rsid w:val="00624A59"/>
    <w:rsid w:val="00626283"/>
    <w:rsid w:val="00627691"/>
    <w:rsid w:val="006314AB"/>
    <w:rsid w:val="0063355C"/>
    <w:rsid w:val="00634B92"/>
    <w:rsid w:val="00636678"/>
    <w:rsid w:val="00636FD8"/>
    <w:rsid w:val="006431E5"/>
    <w:rsid w:val="006465B9"/>
    <w:rsid w:val="00650516"/>
    <w:rsid w:val="006507B7"/>
    <w:rsid w:val="00651330"/>
    <w:rsid w:val="00652062"/>
    <w:rsid w:val="00652192"/>
    <w:rsid w:val="006522D9"/>
    <w:rsid w:val="0065272E"/>
    <w:rsid w:val="006528BE"/>
    <w:rsid w:val="006575A3"/>
    <w:rsid w:val="00657D5A"/>
    <w:rsid w:val="006611E2"/>
    <w:rsid w:val="006659D2"/>
    <w:rsid w:val="00667153"/>
    <w:rsid w:val="00667534"/>
    <w:rsid w:val="006719F6"/>
    <w:rsid w:val="00672800"/>
    <w:rsid w:val="00680509"/>
    <w:rsid w:val="00682213"/>
    <w:rsid w:val="00682636"/>
    <w:rsid w:val="006843AE"/>
    <w:rsid w:val="006851F8"/>
    <w:rsid w:val="006869D6"/>
    <w:rsid w:val="00690311"/>
    <w:rsid w:val="0069692C"/>
    <w:rsid w:val="006A16E5"/>
    <w:rsid w:val="006A2A95"/>
    <w:rsid w:val="006A2AC1"/>
    <w:rsid w:val="006A37EC"/>
    <w:rsid w:val="006B0321"/>
    <w:rsid w:val="006B11BC"/>
    <w:rsid w:val="006B19F6"/>
    <w:rsid w:val="006B232F"/>
    <w:rsid w:val="006B3E64"/>
    <w:rsid w:val="006B5215"/>
    <w:rsid w:val="006C3847"/>
    <w:rsid w:val="006C4EA8"/>
    <w:rsid w:val="006C585E"/>
    <w:rsid w:val="006C5DE4"/>
    <w:rsid w:val="006D0E79"/>
    <w:rsid w:val="006D2064"/>
    <w:rsid w:val="006D262D"/>
    <w:rsid w:val="006D4869"/>
    <w:rsid w:val="006D4D8D"/>
    <w:rsid w:val="006D59A7"/>
    <w:rsid w:val="006D6F14"/>
    <w:rsid w:val="006E14CF"/>
    <w:rsid w:val="006E2FCA"/>
    <w:rsid w:val="006E37A7"/>
    <w:rsid w:val="006E4540"/>
    <w:rsid w:val="006E63DA"/>
    <w:rsid w:val="006F593A"/>
    <w:rsid w:val="006F6611"/>
    <w:rsid w:val="006F6C26"/>
    <w:rsid w:val="006F6D37"/>
    <w:rsid w:val="007026F8"/>
    <w:rsid w:val="00703009"/>
    <w:rsid w:val="0070371E"/>
    <w:rsid w:val="00704A0F"/>
    <w:rsid w:val="00705061"/>
    <w:rsid w:val="00705BD3"/>
    <w:rsid w:val="00707A0A"/>
    <w:rsid w:val="00712C42"/>
    <w:rsid w:val="00713323"/>
    <w:rsid w:val="0071371A"/>
    <w:rsid w:val="00713966"/>
    <w:rsid w:val="0071664E"/>
    <w:rsid w:val="00717BEF"/>
    <w:rsid w:val="00720AF4"/>
    <w:rsid w:val="007216C0"/>
    <w:rsid w:val="00721B8D"/>
    <w:rsid w:val="007231B0"/>
    <w:rsid w:val="007249F4"/>
    <w:rsid w:val="00726D4A"/>
    <w:rsid w:val="00727353"/>
    <w:rsid w:val="00731871"/>
    <w:rsid w:val="00732148"/>
    <w:rsid w:val="00736BFD"/>
    <w:rsid w:val="00743546"/>
    <w:rsid w:val="00744C58"/>
    <w:rsid w:val="007457A5"/>
    <w:rsid w:val="0074628B"/>
    <w:rsid w:val="007463F1"/>
    <w:rsid w:val="007511EF"/>
    <w:rsid w:val="00751496"/>
    <w:rsid w:val="007516E2"/>
    <w:rsid w:val="00753195"/>
    <w:rsid w:val="007547AF"/>
    <w:rsid w:val="0075484E"/>
    <w:rsid w:val="00755596"/>
    <w:rsid w:val="007569E8"/>
    <w:rsid w:val="00757115"/>
    <w:rsid w:val="007626EB"/>
    <w:rsid w:val="00762777"/>
    <w:rsid w:val="00763392"/>
    <w:rsid w:val="007677C4"/>
    <w:rsid w:val="007721E0"/>
    <w:rsid w:val="00774B3F"/>
    <w:rsid w:val="00777DCB"/>
    <w:rsid w:val="00780C25"/>
    <w:rsid w:val="00781D2F"/>
    <w:rsid w:val="00782507"/>
    <w:rsid w:val="0079155B"/>
    <w:rsid w:val="00791B20"/>
    <w:rsid w:val="00791CEE"/>
    <w:rsid w:val="0079555C"/>
    <w:rsid w:val="007955CB"/>
    <w:rsid w:val="00795777"/>
    <w:rsid w:val="00795A98"/>
    <w:rsid w:val="00796143"/>
    <w:rsid w:val="007A2726"/>
    <w:rsid w:val="007A3283"/>
    <w:rsid w:val="007A4F47"/>
    <w:rsid w:val="007A69C3"/>
    <w:rsid w:val="007B03CF"/>
    <w:rsid w:val="007B0A92"/>
    <w:rsid w:val="007B1F75"/>
    <w:rsid w:val="007B4071"/>
    <w:rsid w:val="007B4105"/>
    <w:rsid w:val="007B67B0"/>
    <w:rsid w:val="007C0DEE"/>
    <w:rsid w:val="007C29C8"/>
    <w:rsid w:val="007C3037"/>
    <w:rsid w:val="007C398E"/>
    <w:rsid w:val="007C3EA5"/>
    <w:rsid w:val="007C4AAB"/>
    <w:rsid w:val="007C4D2C"/>
    <w:rsid w:val="007D0B46"/>
    <w:rsid w:val="007D1305"/>
    <w:rsid w:val="007D16CD"/>
    <w:rsid w:val="007D4429"/>
    <w:rsid w:val="007D6BA7"/>
    <w:rsid w:val="007E140F"/>
    <w:rsid w:val="007E5B18"/>
    <w:rsid w:val="007E6968"/>
    <w:rsid w:val="007E6E6B"/>
    <w:rsid w:val="007E797A"/>
    <w:rsid w:val="007F0634"/>
    <w:rsid w:val="007F11C3"/>
    <w:rsid w:val="007F26E6"/>
    <w:rsid w:val="007F2FD7"/>
    <w:rsid w:val="007F4E7D"/>
    <w:rsid w:val="007F7B4C"/>
    <w:rsid w:val="0080143A"/>
    <w:rsid w:val="008023A5"/>
    <w:rsid w:val="00803398"/>
    <w:rsid w:val="00810526"/>
    <w:rsid w:val="00810A53"/>
    <w:rsid w:val="008117E2"/>
    <w:rsid w:val="008123ED"/>
    <w:rsid w:val="008229F8"/>
    <w:rsid w:val="00823C87"/>
    <w:rsid w:val="00824654"/>
    <w:rsid w:val="00830239"/>
    <w:rsid w:val="008311C4"/>
    <w:rsid w:val="00831325"/>
    <w:rsid w:val="0083189F"/>
    <w:rsid w:val="00831BA6"/>
    <w:rsid w:val="008321F7"/>
    <w:rsid w:val="00833005"/>
    <w:rsid w:val="008332EB"/>
    <w:rsid w:val="00833EE5"/>
    <w:rsid w:val="00834801"/>
    <w:rsid w:val="00834C21"/>
    <w:rsid w:val="008355E9"/>
    <w:rsid w:val="00836863"/>
    <w:rsid w:val="00836E8B"/>
    <w:rsid w:val="008418D4"/>
    <w:rsid w:val="00841E50"/>
    <w:rsid w:val="0084307C"/>
    <w:rsid w:val="00843AAC"/>
    <w:rsid w:val="00846AA0"/>
    <w:rsid w:val="00847527"/>
    <w:rsid w:val="0084797A"/>
    <w:rsid w:val="008511AA"/>
    <w:rsid w:val="008525EC"/>
    <w:rsid w:val="00852AD2"/>
    <w:rsid w:val="00854450"/>
    <w:rsid w:val="008549B0"/>
    <w:rsid w:val="00854DE9"/>
    <w:rsid w:val="00855F0E"/>
    <w:rsid w:val="00856904"/>
    <w:rsid w:val="00866250"/>
    <w:rsid w:val="00871D87"/>
    <w:rsid w:val="008735B7"/>
    <w:rsid w:val="00874F07"/>
    <w:rsid w:val="0087646E"/>
    <w:rsid w:val="0088149F"/>
    <w:rsid w:val="00881583"/>
    <w:rsid w:val="00882B8D"/>
    <w:rsid w:val="00884E95"/>
    <w:rsid w:val="008878C0"/>
    <w:rsid w:val="00892428"/>
    <w:rsid w:val="00893E6A"/>
    <w:rsid w:val="0089466C"/>
    <w:rsid w:val="008949AA"/>
    <w:rsid w:val="00895FE0"/>
    <w:rsid w:val="0089631C"/>
    <w:rsid w:val="00896D20"/>
    <w:rsid w:val="008971B2"/>
    <w:rsid w:val="008A1952"/>
    <w:rsid w:val="008A2521"/>
    <w:rsid w:val="008A2ABA"/>
    <w:rsid w:val="008A3C93"/>
    <w:rsid w:val="008A49FD"/>
    <w:rsid w:val="008A5DF2"/>
    <w:rsid w:val="008A5F4D"/>
    <w:rsid w:val="008A6F89"/>
    <w:rsid w:val="008B0152"/>
    <w:rsid w:val="008B0466"/>
    <w:rsid w:val="008B4927"/>
    <w:rsid w:val="008B5F16"/>
    <w:rsid w:val="008B665B"/>
    <w:rsid w:val="008C0A89"/>
    <w:rsid w:val="008C13B9"/>
    <w:rsid w:val="008C25FD"/>
    <w:rsid w:val="008C2651"/>
    <w:rsid w:val="008C2747"/>
    <w:rsid w:val="008C3A2B"/>
    <w:rsid w:val="008C3D29"/>
    <w:rsid w:val="008C4C9A"/>
    <w:rsid w:val="008D200E"/>
    <w:rsid w:val="008D279A"/>
    <w:rsid w:val="008D27C7"/>
    <w:rsid w:val="008D779C"/>
    <w:rsid w:val="008E199C"/>
    <w:rsid w:val="008E2276"/>
    <w:rsid w:val="008E4E64"/>
    <w:rsid w:val="008E4EE0"/>
    <w:rsid w:val="008E6F7A"/>
    <w:rsid w:val="008F343D"/>
    <w:rsid w:val="008F3FC7"/>
    <w:rsid w:val="008F506C"/>
    <w:rsid w:val="008F6A53"/>
    <w:rsid w:val="008F6FF7"/>
    <w:rsid w:val="00900C83"/>
    <w:rsid w:val="00901DD7"/>
    <w:rsid w:val="00905CF5"/>
    <w:rsid w:val="00906B25"/>
    <w:rsid w:val="009153BF"/>
    <w:rsid w:val="00916257"/>
    <w:rsid w:val="0091783C"/>
    <w:rsid w:val="00926349"/>
    <w:rsid w:val="00930AB8"/>
    <w:rsid w:val="009347D0"/>
    <w:rsid w:val="009358F6"/>
    <w:rsid w:val="0093621C"/>
    <w:rsid w:val="00936DFF"/>
    <w:rsid w:val="00937F91"/>
    <w:rsid w:val="00941CC7"/>
    <w:rsid w:val="00943763"/>
    <w:rsid w:val="009439BD"/>
    <w:rsid w:val="00945F11"/>
    <w:rsid w:val="00951A1E"/>
    <w:rsid w:val="009521E4"/>
    <w:rsid w:val="00953238"/>
    <w:rsid w:val="009546B7"/>
    <w:rsid w:val="0095555C"/>
    <w:rsid w:val="009578C1"/>
    <w:rsid w:val="0096340F"/>
    <w:rsid w:val="009650A6"/>
    <w:rsid w:val="00965BAD"/>
    <w:rsid w:val="00970CB3"/>
    <w:rsid w:val="009729FF"/>
    <w:rsid w:val="00972CA7"/>
    <w:rsid w:val="009732E3"/>
    <w:rsid w:val="00973B29"/>
    <w:rsid w:val="0097422D"/>
    <w:rsid w:val="009829D4"/>
    <w:rsid w:val="009832C8"/>
    <w:rsid w:val="00983CFA"/>
    <w:rsid w:val="00985C16"/>
    <w:rsid w:val="0098749C"/>
    <w:rsid w:val="0099526C"/>
    <w:rsid w:val="009A0DE8"/>
    <w:rsid w:val="009A0FBD"/>
    <w:rsid w:val="009A2FA5"/>
    <w:rsid w:val="009A3599"/>
    <w:rsid w:val="009A4ADB"/>
    <w:rsid w:val="009B1932"/>
    <w:rsid w:val="009B1EE2"/>
    <w:rsid w:val="009B2AAC"/>
    <w:rsid w:val="009B3C87"/>
    <w:rsid w:val="009B4763"/>
    <w:rsid w:val="009B4A45"/>
    <w:rsid w:val="009B4C93"/>
    <w:rsid w:val="009B5EB6"/>
    <w:rsid w:val="009C1930"/>
    <w:rsid w:val="009C1FB7"/>
    <w:rsid w:val="009C2242"/>
    <w:rsid w:val="009C2944"/>
    <w:rsid w:val="009C4B13"/>
    <w:rsid w:val="009C58DD"/>
    <w:rsid w:val="009C7641"/>
    <w:rsid w:val="009D07DE"/>
    <w:rsid w:val="009D1D54"/>
    <w:rsid w:val="009D2453"/>
    <w:rsid w:val="009D2C7F"/>
    <w:rsid w:val="009D5231"/>
    <w:rsid w:val="009E051C"/>
    <w:rsid w:val="009E1656"/>
    <w:rsid w:val="009E518D"/>
    <w:rsid w:val="009E5522"/>
    <w:rsid w:val="009E70F8"/>
    <w:rsid w:val="009F092C"/>
    <w:rsid w:val="009F1A3D"/>
    <w:rsid w:val="009F2621"/>
    <w:rsid w:val="009F27EE"/>
    <w:rsid w:val="009F46BD"/>
    <w:rsid w:val="009F597F"/>
    <w:rsid w:val="009F752D"/>
    <w:rsid w:val="00A01B7C"/>
    <w:rsid w:val="00A06F84"/>
    <w:rsid w:val="00A10AB6"/>
    <w:rsid w:val="00A12508"/>
    <w:rsid w:val="00A15129"/>
    <w:rsid w:val="00A15A72"/>
    <w:rsid w:val="00A16C16"/>
    <w:rsid w:val="00A20C81"/>
    <w:rsid w:val="00A211DF"/>
    <w:rsid w:val="00A2300F"/>
    <w:rsid w:val="00A23757"/>
    <w:rsid w:val="00A251FB"/>
    <w:rsid w:val="00A2558A"/>
    <w:rsid w:val="00A25927"/>
    <w:rsid w:val="00A2768E"/>
    <w:rsid w:val="00A27D31"/>
    <w:rsid w:val="00A31A23"/>
    <w:rsid w:val="00A33A96"/>
    <w:rsid w:val="00A349DC"/>
    <w:rsid w:val="00A369D3"/>
    <w:rsid w:val="00A4022C"/>
    <w:rsid w:val="00A402D2"/>
    <w:rsid w:val="00A40C33"/>
    <w:rsid w:val="00A40C63"/>
    <w:rsid w:val="00A41E8B"/>
    <w:rsid w:val="00A42501"/>
    <w:rsid w:val="00A47CE7"/>
    <w:rsid w:val="00A51C3A"/>
    <w:rsid w:val="00A52EA7"/>
    <w:rsid w:val="00A53757"/>
    <w:rsid w:val="00A53F08"/>
    <w:rsid w:val="00A602DF"/>
    <w:rsid w:val="00A61FA1"/>
    <w:rsid w:val="00A6451F"/>
    <w:rsid w:val="00A65F25"/>
    <w:rsid w:val="00A67D92"/>
    <w:rsid w:val="00A70E3F"/>
    <w:rsid w:val="00A75CE1"/>
    <w:rsid w:val="00A76375"/>
    <w:rsid w:val="00A76E95"/>
    <w:rsid w:val="00A77B89"/>
    <w:rsid w:val="00A8269C"/>
    <w:rsid w:val="00A85EA7"/>
    <w:rsid w:val="00A86766"/>
    <w:rsid w:val="00A90A5D"/>
    <w:rsid w:val="00A91C90"/>
    <w:rsid w:val="00AA0D8C"/>
    <w:rsid w:val="00AA11EC"/>
    <w:rsid w:val="00AA29B5"/>
    <w:rsid w:val="00AA3136"/>
    <w:rsid w:val="00AA3528"/>
    <w:rsid w:val="00AA3F41"/>
    <w:rsid w:val="00AA441E"/>
    <w:rsid w:val="00AA52D8"/>
    <w:rsid w:val="00AA5760"/>
    <w:rsid w:val="00AA7697"/>
    <w:rsid w:val="00AB0303"/>
    <w:rsid w:val="00AB231F"/>
    <w:rsid w:val="00AB6735"/>
    <w:rsid w:val="00AB708B"/>
    <w:rsid w:val="00AB7913"/>
    <w:rsid w:val="00AC25FE"/>
    <w:rsid w:val="00AC2E4B"/>
    <w:rsid w:val="00AC4079"/>
    <w:rsid w:val="00AC4612"/>
    <w:rsid w:val="00AC536E"/>
    <w:rsid w:val="00AC569F"/>
    <w:rsid w:val="00AC5EB4"/>
    <w:rsid w:val="00AD167D"/>
    <w:rsid w:val="00AD20B7"/>
    <w:rsid w:val="00AD318F"/>
    <w:rsid w:val="00AD4DEE"/>
    <w:rsid w:val="00AD7324"/>
    <w:rsid w:val="00AD7CB3"/>
    <w:rsid w:val="00AE2142"/>
    <w:rsid w:val="00AE6E20"/>
    <w:rsid w:val="00AE74B4"/>
    <w:rsid w:val="00AF0796"/>
    <w:rsid w:val="00AF0DE6"/>
    <w:rsid w:val="00AF2C12"/>
    <w:rsid w:val="00AF377B"/>
    <w:rsid w:val="00AF50BA"/>
    <w:rsid w:val="00AF5B86"/>
    <w:rsid w:val="00AF5E43"/>
    <w:rsid w:val="00AF7B36"/>
    <w:rsid w:val="00B00A0B"/>
    <w:rsid w:val="00B00CA1"/>
    <w:rsid w:val="00B00D30"/>
    <w:rsid w:val="00B1439B"/>
    <w:rsid w:val="00B152EC"/>
    <w:rsid w:val="00B15AB0"/>
    <w:rsid w:val="00B17B8B"/>
    <w:rsid w:val="00B25E8C"/>
    <w:rsid w:val="00B26295"/>
    <w:rsid w:val="00B2722A"/>
    <w:rsid w:val="00B30EDA"/>
    <w:rsid w:val="00B360EB"/>
    <w:rsid w:val="00B363C5"/>
    <w:rsid w:val="00B37A86"/>
    <w:rsid w:val="00B37B58"/>
    <w:rsid w:val="00B412C8"/>
    <w:rsid w:val="00B41AC3"/>
    <w:rsid w:val="00B43D09"/>
    <w:rsid w:val="00B442F5"/>
    <w:rsid w:val="00B44A76"/>
    <w:rsid w:val="00B45D28"/>
    <w:rsid w:val="00B465FF"/>
    <w:rsid w:val="00B47470"/>
    <w:rsid w:val="00B51AFA"/>
    <w:rsid w:val="00B51C0F"/>
    <w:rsid w:val="00B55A5D"/>
    <w:rsid w:val="00B6175B"/>
    <w:rsid w:val="00B63812"/>
    <w:rsid w:val="00B678DB"/>
    <w:rsid w:val="00B67EDC"/>
    <w:rsid w:val="00B70DB3"/>
    <w:rsid w:val="00B73ED4"/>
    <w:rsid w:val="00B74244"/>
    <w:rsid w:val="00B7623A"/>
    <w:rsid w:val="00B76CB6"/>
    <w:rsid w:val="00B77D57"/>
    <w:rsid w:val="00B8004B"/>
    <w:rsid w:val="00B802CA"/>
    <w:rsid w:val="00B812F5"/>
    <w:rsid w:val="00B846A0"/>
    <w:rsid w:val="00B869F9"/>
    <w:rsid w:val="00B911C9"/>
    <w:rsid w:val="00B91993"/>
    <w:rsid w:val="00B91A07"/>
    <w:rsid w:val="00B929CE"/>
    <w:rsid w:val="00B93856"/>
    <w:rsid w:val="00B948DA"/>
    <w:rsid w:val="00B95062"/>
    <w:rsid w:val="00B956FC"/>
    <w:rsid w:val="00B9626C"/>
    <w:rsid w:val="00BA0BCF"/>
    <w:rsid w:val="00BA1C13"/>
    <w:rsid w:val="00BA5A51"/>
    <w:rsid w:val="00BB168A"/>
    <w:rsid w:val="00BB2B73"/>
    <w:rsid w:val="00BB35DE"/>
    <w:rsid w:val="00BB503E"/>
    <w:rsid w:val="00BB5F6B"/>
    <w:rsid w:val="00BB677D"/>
    <w:rsid w:val="00BC1B5B"/>
    <w:rsid w:val="00BC220A"/>
    <w:rsid w:val="00BC37BD"/>
    <w:rsid w:val="00BC3969"/>
    <w:rsid w:val="00BC4A70"/>
    <w:rsid w:val="00BD29FB"/>
    <w:rsid w:val="00BD301D"/>
    <w:rsid w:val="00BD59A4"/>
    <w:rsid w:val="00BE0468"/>
    <w:rsid w:val="00BE05C9"/>
    <w:rsid w:val="00BE168B"/>
    <w:rsid w:val="00BE2855"/>
    <w:rsid w:val="00BE39FD"/>
    <w:rsid w:val="00BE5C22"/>
    <w:rsid w:val="00BE79B4"/>
    <w:rsid w:val="00BF031F"/>
    <w:rsid w:val="00BF3ABF"/>
    <w:rsid w:val="00BF4918"/>
    <w:rsid w:val="00BF64E7"/>
    <w:rsid w:val="00C0022A"/>
    <w:rsid w:val="00C04D80"/>
    <w:rsid w:val="00C05031"/>
    <w:rsid w:val="00C05BB7"/>
    <w:rsid w:val="00C102CC"/>
    <w:rsid w:val="00C11455"/>
    <w:rsid w:val="00C13C58"/>
    <w:rsid w:val="00C14E8E"/>
    <w:rsid w:val="00C1758B"/>
    <w:rsid w:val="00C216F9"/>
    <w:rsid w:val="00C21B31"/>
    <w:rsid w:val="00C22965"/>
    <w:rsid w:val="00C22EF0"/>
    <w:rsid w:val="00C23D93"/>
    <w:rsid w:val="00C24417"/>
    <w:rsid w:val="00C24E94"/>
    <w:rsid w:val="00C2552A"/>
    <w:rsid w:val="00C25819"/>
    <w:rsid w:val="00C26B9B"/>
    <w:rsid w:val="00C26D00"/>
    <w:rsid w:val="00C31C2E"/>
    <w:rsid w:val="00C31C5A"/>
    <w:rsid w:val="00C31C89"/>
    <w:rsid w:val="00C35377"/>
    <w:rsid w:val="00C3708D"/>
    <w:rsid w:val="00C40DAF"/>
    <w:rsid w:val="00C41E9D"/>
    <w:rsid w:val="00C41FB8"/>
    <w:rsid w:val="00C43E2A"/>
    <w:rsid w:val="00C44831"/>
    <w:rsid w:val="00C5540C"/>
    <w:rsid w:val="00C56507"/>
    <w:rsid w:val="00C579C2"/>
    <w:rsid w:val="00C64C4E"/>
    <w:rsid w:val="00C666C9"/>
    <w:rsid w:val="00C66782"/>
    <w:rsid w:val="00C67136"/>
    <w:rsid w:val="00C7323C"/>
    <w:rsid w:val="00C746D2"/>
    <w:rsid w:val="00C753E9"/>
    <w:rsid w:val="00C76196"/>
    <w:rsid w:val="00C76FCB"/>
    <w:rsid w:val="00C7709A"/>
    <w:rsid w:val="00C80C05"/>
    <w:rsid w:val="00C81907"/>
    <w:rsid w:val="00C8423A"/>
    <w:rsid w:val="00C86E4B"/>
    <w:rsid w:val="00C8740D"/>
    <w:rsid w:val="00C87B7F"/>
    <w:rsid w:val="00C9067D"/>
    <w:rsid w:val="00C90C5A"/>
    <w:rsid w:val="00C90E82"/>
    <w:rsid w:val="00C97A3D"/>
    <w:rsid w:val="00C97B3A"/>
    <w:rsid w:val="00CA0D89"/>
    <w:rsid w:val="00CA1DD1"/>
    <w:rsid w:val="00CA2853"/>
    <w:rsid w:val="00CA360E"/>
    <w:rsid w:val="00CA4D68"/>
    <w:rsid w:val="00CA558D"/>
    <w:rsid w:val="00CA5855"/>
    <w:rsid w:val="00CB03FF"/>
    <w:rsid w:val="00CB41D3"/>
    <w:rsid w:val="00CB41F6"/>
    <w:rsid w:val="00CB7155"/>
    <w:rsid w:val="00CB7789"/>
    <w:rsid w:val="00CC196F"/>
    <w:rsid w:val="00CC2B1E"/>
    <w:rsid w:val="00CC4FB9"/>
    <w:rsid w:val="00CC6DF3"/>
    <w:rsid w:val="00CD153B"/>
    <w:rsid w:val="00CE1B26"/>
    <w:rsid w:val="00CE1D9A"/>
    <w:rsid w:val="00CE3E21"/>
    <w:rsid w:val="00CE5F96"/>
    <w:rsid w:val="00CF18F8"/>
    <w:rsid w:val="00CF4109"/>
    <w:rsid w:val="00CF4312"/>
    <w:rsid w:val="00CF4978"/>
    <w:rsid w:val="00CF791B"/>
    <w:rsid w:val="00D02E81"/>
    <w:rsid w:val="00D03433"/>
    <w:rsid w:val="00D03A97"/>
    <w:rsid w:val="00D0653C"/>
    <w:rsid w:val="00D10303"/>
    <w:rsid w:val="00D1109E"/>
    <w:rsid w:val="00D15B43"/>
    <w:rsid w:val="00D2141D"/>
    <w:rsid w:val="00D22E8D"/>
    <w:rsid w:val="00D25B20"/>
    <w:rsid w:val="00D25E48"/>
    <w:rsid w:val="00D30120"/>
    <w:rsid w:val="00D318B2"/>
    <w:rsid w:val="00D31CCA"/>
    <w:rsid w:val="00D334D0"/>
    <w:rsid w:val="00D35CB7"/>
    <w:rsid w:val="00D3647A"/>
    <w:rsid w:val="00D378C6"/>
    <w:rsid w:val="00D4002B"/>
    <w:rsid w:val="00D40E05"/>
    <w:rsid w:val="00D41BFE"/>
    <w:rsid w:val="00D44405"/>
    <w:rsid w:val="00D46268"/>
    <w:rsid w:val="00D46E11"/>
    <w:rsid w:val="00D46FF2"/>
    <w:rsid w:val="00D47DDB"/>
    <w:rsid w:val="00D55715"/>
    <w:rsid w:val="00D61686"/>
    <w:rsid w:val="00D61B90"/>
    <w:rsid w:val="00D623E7"/>
    <w:rsid w:val="00D62571"/>
    <w:rsid w:val="00D62636"/>
    <w:rsid w:val="00D6303B"/>
    <w:rsid w:val="00D630BA"/>
    <w:rsid w:val="00D664A8"/>
    <w:rsid w:val="00D66B99"/>
    <w:rsid w:val="00D66FC8"/>
    <w:rsid w:val="00D66FEA"/>
    <w:rsid w:val="00D67530"/>
    <w:rsid w:val="00D6787C"/>
    <w:rsid w:val="00D67E5D"/>
    <w:rsid w:val="00D76501"/>
    <w:rsid w:val="00D80ADE"/>
    <w:rsid w:val="00D85E0A"/>
    <w:rsid w:val="00D8753F"/>
    <w:rsid w:val="00D87854"/>
    <w:rsid w:val="00D903DC"/>
    <w:rsid w:val="00D90A35"/>
    <w:rsid w:val="00D90F2A"/>
    <w:rsid w:val="00D91D5B"/>
    <w:rsid w:val="00D93B25"/>
    <w:rsid w:val="00D93DE9"/>
    <w:rsid w:val="00DA0B5F"/>
    <w:rsid w:val="00DA1B91"/>
    <w:rsid w:val="00DA1FEA"/>
    <w:rsid w:val="00DA2CC9"/>
    <w:rsid w:val="00DA4E61"/>
    <w:rsid w:val="00DA5392"/>
    <w:rsid w:val="00DA77F6"/>
    <w:rsid w:val="00DB005F"/>
    <w:rsid w:val="00DB0D0C"/>
    <w:rsid w:val="00DB27F1"/>
    <w:rsid w:val="00DB2C3C"/>
    <w:rsid w:val="00DB62B4"/>
    <w:rsid w:val="00DB682D"/>
    <w:rsid w:val="00DB6DD9"/>
    <w:rsid w:val="00DC0FAC"/>
    <w:rsid w:val="00DC3849"/>
    <w:rsid w:val="00DC3DBB"/>
    <w:rsid w:val="00DC4AB8"/>
    <w:rsid w:val="00DC51EC"/>
    <w:rsid w:val="00DC6165"/>
    <w:rsid w:val="00DC7180"/>
    <w:rsid w:val="00DC7C47"/>
    <w:rsid w:val="00DE204C"/>
    <w:rsid w:val="00DE251C"/>
    <w:rsid w:val="00DE3671"/>
    <w:rsid w:val="00DE4DE5"/>
    <w:rsid w:val="00DE6504"/>
    <w:rsid w:val="00DF192E"/>
    <w:rsid w:val="00DF21C0"/>
    <w:rsid w:val="00DF2972"/>
    <w:rsid w:val="00DF45C5"/>
    <w:rsid w:val="00DF4CDF"/>
    <w:rsid w:val="00DF6AC5"/>
    <w:rsid w:val="00DF74E5"/>
    <w:rsid w:val="00E00027"/>
    <w:rsid w:val="00E01F7C"/>
    <w:rsid w:val="00E04654"/>
    <w:rsid w:val="00E060F1"/>
    <w:rsid w:val="00E06936"/>
    <w:rsid w:val="00E11E53"/>
    <w:rsid w:val="00E12B98"/>
    <w:rsid w:val="00E16E3E"/>
    <w:rsid w:val="00E16EF1"/>
    <w:rsid w:val="00E17394"/>
    <w:rsid w:val="00E176CB"/>
    <w:rsid w:val="00E17A14"/>
    <w:rsid w:val="00E23959"/>
    <w:rsid w:val="00E23C61"/>
    <w:rsid w:val="00E24887"/>
    <w:rsid w:val="00E24AB1"/>
    <w:rsid w:val="00E24CAD"/>
    <w:rsid w:val="00E25381"/>
    <w:rsid w:val="00E257E7"/>
    <w:rsid w:val="00E26367"/>
    <w:rsid w:val="00E27026"/>
    <w:rsid w:val="00E3150D"/>
    <w:rsid w:val="00E317E7"/>
    <w:rsid w:val="00E329F1"/>
    <w:rsid w:val="00E34054"/>
    <w:rsid w:val="00E37780"/>
    <w:rsid w:val="00E41A14"/>
    <w:rsid w:val="00E445FE"/>
    <w:rsid w:val="00E447EC"/>
    <w:rsid w:val="00E44D6B"/>
    <w:rsid w:val="00E542E2"/>
    <w:rsid w:val="00E61156"/>
    <w:rsid w:val="00E61632"/>
    <w:rsid w:val="00E62BC9"/>
    <w:rsid w:val="00E62D7E"/>
    <w:rsid w:val="00E62F83"/>
    <w:rsid w:val="00E649E3"/>
    <w:rsid w:val="00E64C7B"/>
    <w:rsid w:val="00E65D5F"/>
    <w:rsid w:val="00E6700C"/>
    <w:rsid w:val="00E67A1B"/>
    <w:rsid w:val="00E701D2"/>
    <w:rsid w:val="00E723B1"/>
    <w:rsid w:val="00E74ABB"/>
    <w:rsid w:val="00E74BCD"/>
    <w:rsid w:val="00E75765"/>
    <w:rsid w:val="00E760DF"/>
    <w:rsid w:val="00E77A81"/>
    <w:rsid w:val="00E811CC"/>
    <w:rsid w:val="00E82167"/>
    <w:rsid w:val="00E82B93"/>
    <w:rsid w:val="00E82DE0"/>
    <w:rsid w:val="00E83DA2"/>
    <w:rsid w:val="00E85FCF"/>
    <w:rsid w:val="00E8614F"/>
    <w:rsid w:val="00E8731E"/>
    <w:rsid w:val="00E87C8F"/>
    <w:rsid w:val="00E90104"/>
    <w:rsid w:val="00E92904"/>
    <w:rsid w:val="00E95BAD"/>
    <w:rsid w:val="00E95D8A"/>
    <w:rsid w:val="00E95EE4"/>
    <w:rsid w:val="00E969CB"/>
    <w:rsid w:val="00EA38EC"/>
    <w:rsid w:val="00EA466E"/>
    <w:rsid w:val="00EA66C2"/>
    <w:rsid w:val="00EA7ED7"/>
    <w:rsid w:val="00EB27DE"/>
    <w:rsid w:val="00EB42B6"/>
    <w:rsid w:val="00EB59CB"/>
    <w:rsid w:val="00EB5CE6"/>
    <w:rsid w:val="00EB622B"/>
    <w:rsid w:val="00EC1A24"/>
    <w:rsid w:val="00EC240B"/>
    <w:rsid w:val="00EC2E6D"/>
    <w:rsid w:val="00EC697B"/>
    <w:rsid w:val="00EC700D"/>
    <w:rsid w:val="00EC7660"/>
    <w:rsid w:val="00EC7A6C"/>
    <w:rsid w:val="00ED0541"/>
    <w:rsid w:val="00ED1461"/>
    <w:rsid w:val="00ED24AD"/>
    <w:rsid w:val="00ED26D6"/>
    <w:rsid w:val="00ED4EEF"/>
    <w:rsid w:val="00ED5207"/>
    <w:rsid w:val="00ED61F6"/>
    <w:rsid w:val="00ED7CFA"/>
    <w:rsid w:val="00EE0732"/>
    <w:rsid w:val="00EE08FC"/>
    <w:rsid w:val="00EE0ED5"/>
    <w:rsid w:val="00EE21DB"/>
    <w:rsid w:val="00EE2B81"/>
    <w:rsid w:val="00EE5073"/>
    <w:rsid w:val="00EE5524"/>
    <w:rsid w:val="00EE5644"/>
    <w:rsid w:val="00EE5F6C"/>
    <w:rsid w:val="00EE61D9"/>
    <w:rsid w:val="00EE654D"/>
    <w:rsid w:val="00EE682C"/>
    <w:rsid w:val="00EE6957"/>
    <w:rsid w:val="00EF2C4B"/>
    <w:rsid w:val="00EF3164"/>
    <w:rsid w:val="00EF554C"/>
    <w:rsid w:val="00EF7C1C"/>
    <w:rsid w:val="00F06C2A"/>
    <w:rsid w:val="00F0704C"/>
    <w:rsid w:val="00F0751F"/>
    <w:rsid w:val="00F118BD"/>
    <w:rsid w:val="00F1489D"/>
    <w:rsid w:val="00F15066"/>
    <w:rsid w:val="00F1551F"/>
    <w:rsid w:val="00F20D28"/>
    <w:rsid w:val="00F22505"/>
    <w:rsid w:val="00F24305"/>
    <w:rsid w:val="00F30500"/>
    <w:rsid w:val="00F317C6"/>
    <w:rsid w:val="00F32AFA"/>
    <w:rsid w:val="00F336FA"/>
    <w:rsid w:val="00F429C1"/>
    <w:rsid w:val="00F46864"/>
    <w:rsid w:val="00F474BA"/>
    <w:rsid w:val="00F51821"/>
    <w:rsid w:val="00F518F5"/>
    <w:rsid w:val="00F51C90"/>
    <w:rsid w:val="00F52DE7"/>
    <w:rsid w:val="00F61E27"/>
    <w:rsid w:val="00F62293"/>
    <w:rsid w:val="00F64A02"/>
    <w:rsid w:val="00F679A3"/>
    <w:rsid w:val="00F67B0C"/>
    <w:rsid w:val="00F72074"/>
    <w:rsid w:val="00F760C0"/>
    <w:rsid w:val="00F771D4"/>
    <w:rsid w:val="00F77F77"/>
    <w:rsid w:val="00F805AC"/>
    <w:rsid w:val="00F82B89"/>
    <w:rsid w:val="00F87D73"/>
    <w:rsid w:val="00F97AF3"/>
    <w:rsid w:val="00F97C96"/>
    <w:rsid w:val="00FA1789"/>
    <w:rsid w:val="00FA21EF"/>
    <w:rsid w:val="00FA2B70"/>
    <w:rsid w:val="00FB0FD2"/>
    <w:rsid w:val="00FB17AC"/>
    <w:rsid w:val="00FB4433"/>
    <w:rsid w:val="00FB4859"/>
    <w:rsid w:val="00FB588B"/>
    <w:rsid w:val="00FB5A5A"/>
    <w:rsid w:val="00FB5F52"/>
    <w:rsid w:val="00FB6868"/>
    <w:rsid w:val="00FB6962"/>
    <w:rsid w:val="00FC1C3A"/>
    <w:rsid w:val="00FC1D85"/>
    <w:rsid w:val="00FC3E15"/>
    <w:rsid w:val="00FC4869"/>
    <w:rsid w:val="00FC5287"/>
    <w:rsid w:val="00FC5B6F"/>
    <w:rsid w:val="00FC5DC5"/>
    <w:rsid w:val="00FD384B"/>
    <w:rsid w:val="00FD6E36"/>
    <w:rsid w:val="00FE07BC"/>
    <w:rsid w:val="00FE1D81"/>
    <w:rsid w:val="00FE2D7C"/>
    <w:rsid w:val="00FE4859"/>
    <w:rsid w:val="00FE682A"/>
    <w:rsid w:val="00FE6DB9"/>
    <w:rsid w:val="00FF1449"/>
    <w:rsid w:val="00FF1FF9"/>
    <w:rsid w:val="00FF24BC"/>
    <w:rsid w:val="00FF3291"/>
    <w:rsid w:val="00FF43B6"/>
    <w:rsid w:val="00FF6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7CCC470-216F-4AE8-8339-03D54266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4B8"/>
    <w:pPr>
      <w:widowControl w:val="0"/>
      <w:jc w:val="both"/>
    </w:pPr>
    <w:rPr>
      <w:kern w:val="2"/>
      <w:sz w:val="21"/>
      <w:szCs w:val="24"/>
    </w:rPr>
  </w:style>
  <w:style w:type="paragraph" w:styleId="1">
    <w:name w:val="heading 1"/>
    <w:basedOn w:val="a"/>
    <w:next w:val="a"/>
    <w:link w:val="1Char"/>
    <w:uiPriority w:val="9"/>
    <w:qFormat/>
    <w:rsid w:val="001303CB"/>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D7324"/>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D7324"/>
    <w:pPr>
      <w:tabs>
        <w:tab w:val="center" w:pos="4153"/>
        <w:tab w:val="right" w:pos="8306"/>
      </w:tabs>
      <w:snapToGrid w:val="0"/>
      <w:jc w:val="left"/>
    </w:pPr>
    <w:rPr>
      <w:sz w:val="18"/>
      <w:szCs w:val="18"/>
      <w:lang w:val="x-none" w:eastAsia="x-none"/>
    </w:rPr>
  </w:style>
  <w:style w:type="paragraph" w:customStyle="1" w:styleId="Default">
    <w:name w:val="Default"/>
    <w:rsid w:val="006F6611"/>
    <w:pPr>
      <w:widowControl w:val="0"/>
      <w:autoSpaceDE w:val="0"/>
      <w:autoSpaceDN w:val="0"/>
      <w:adjustRightInd w:val="0"/>
    </w:pPr>
    <w:rPr>
      <w:rFonts w:ascii="宋体" w:cs="宋体"/>
      <w:color w:val="000000"/>
      <w:sz w:val="24"/>
      <w:szCs w:val="24"/>
    </w:rPr>
  </w:style>
  <w:style w:type="paragraph" w:styleId="a5">
    <w:name w:val="Balloon Text"/>
    <w:basedOn w:val="a"/>
    <w:semiHidden/>
    <w:rsid w:val="00D66FEA"/>
    <w:rPr>
      <w:sz w:val="18"/>
      <w:szCs w:val="18"/>
    </w:rPr>
  </w:style>
  <w:style w:type="character" w:styleId="a6">
    <w:name w:val="page number"/>
    <w:basedOn w:val="a0"/>
    <w:rsid w:val="00D62571"/>
  </w:style>
  <w:style w:type="paragraph" w:styleId="a7">
    <w:name w:val="Date"/>
    <w:basedOn w:val="a"/>
    <w:next w:val="a"/>
    <w:rsid w:val="00114EE5"/>
    <w:pPr>
      <w:ind w:leftChars="2500" w:left="100"/>
    </w:pPr>
  </w:style>
  <w:style w:type="paragraph" w:styleId="a8">
    <w:name w:val="Body Text"/>
    <w:basedOn w:val="a"/>
    <w:link w:val="Char0"/>
    <w:rsid w:val="00D22E8D"/>
    <w:pPr>
      <w:spacing w:line="700" w:lineRule="exact"/>
      <w:jc w:val="center"/>
    </w:pPr>
    <w:rPr>
      <w:rFonts w:ascii="黑体" w:eastAsia="黑体"/>
      <w:sz w:val="44"/>
      <w:szCs w:val="20"/>
      <w:lang w:val="x-none" w:eastAsia="x-none"/>
    </w:rPr>
  </w:style>
  <w:style w:type="character" w:customStyle="1" w:styleId="Char0">
    <w:name w:val="正文文本 Char"/>
    <w:link w:val="a8"/>
    <w:rsid w:val="00D22E8D"/>
    <w:rPr>
      <w:rFonts w:ascii="黑体" w:eastAsia="黑体"/>
      <w:kern w:val="2"/>
      <w:sz w:val="44"/>
    </w:rPr>
  </w:style>
  <w:style w:type="paragraph" w:customStyle="1" w:styleId="p0">
    <w:name w:val="p0"/>
    <w:basedOn w:val="a"/>
    <w:rsid w:val="00397329"/>
    <w:pPr>
      <w:widowControl/>
    </w:pPr>
    <w:rPr>
      <w:rFonts w:ascii="Calibri" w:hAnsi="Calibri" w:cs="宋体"/>
      <w:kern w:val="0"/>
      <w:szCs w:val="21"/>
    </w:rPr>
  </w:style>
  <w:style w:type="character" w:customStyle="1" w:styleId="Char">
    <w:name w:val="页脚 Char"/>
    <w:link w:val="a4"/>
    <w:uiPriority w:val="99"/>
    <w:rsid w:val="00293B9B"/>
    <w:rPr>
      <w:kern w:val="2"/>
      <w:sz w:val="18"/>
      <w:szCs w:val="18"/>
    </w:rPr>
  </w:style>
  <w:style w:type="character" w:customStyle="1" w:styleId="1Char">
    <w:name w:val="标题 1 Char"/>
    <w:link w:val="1"/>
    <w:uiPriority w:val="9"/>
    <w:rsid w:val="001303CB"/>
    <w:rPr>
      <w:b/>
      <w:bCs/>
      <w:kern w:val="44"/>
      <w:sz w:val="44"/>
      <w:szCs w:val="44"/>
    </w:rPr>
  </w:style>
  <w:style w:type="character" w:customStyle="1" w:styleId="Char1">
    <w:name w:val="表格正文 Char"/>
    <w:link w:val="a9"/>
    <w:rsid w:val="00CC4FB9"/>
    <w:rPr>
      <w:szCs w:val="21"/>
    </w:rPr>
  </w:style>
  <w:style w:type="paragraph" w:customStyle="1" w:styleId="a9">
    <w:name w:val="表格正文"/>
    <w:basedOn w:val="a"/>
    <w:link w:val="Char1"/>
    <w:qFormat/>
    <w:rsid w:val="00CC4FB9"/>
    <w:pPr>
      <w:spacing w:line="240" w:lineRule="atLeast"/>
      <w:jc w:val="center"/>
    </w:pPr>
    <w:rPr>
      <w:kern w:val="0"/>
      <w:sz w:val="20"/>
      <w:szCs w:val="21"/>
      <w:lang w:val="x-none" w:eastAsia="x-none"/>
    </w:rPr>
  </w:style>
  <w:style w:type="character" w:styleId="aa">
    <w:name w:val="Hyperlink"/>
    <w:rsid w:val="001528E3"/>
    <w:rPr>
      <w:color w:val="0563C1"/>
      <w:u w:val="single"/>
    </w:rPr>
  </w:style>
  <w:style w:type="table" w:styleId="ab">
    <w:name w:val="Table Grid"/>
    <w:basedOn w:val="a1"/>
    <w:uiPriority w:val="59"/>
    <w:rsid w:val="00E969C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analysisannouncement-keyword">
    <w:name w:val="newanalysisannouncement-keyword"/>
    <w:basedOn w:val="a0"/>
    <w:rsid w:val="006F5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6445">
      <w:bodyDiv w:val="1"/>
      <w:marLeft w:val="0"/>
      <w:marRight w:val="0"/>
      <w:marTop w:val="0"/>
      <w:marBottom w:val="0"/>
      <w:divBdr>
        <w:top w:val="none" w:sz="0" w:space="0" w:color="auto"/>
        <w:left w:val="none" w:sz="0" w:space="0" w:color="auto"/>
        <w:bottom w:val="none" w:sz="0" w:space="0" w:color="auto"/>
        <w:right w:val="none" w:sz="0" w:space="0" w:color="auto"/>
      </w:divBdr>
      <w:divsChild>
        <w:div w:id="1529638636">
          <w:marLeft w:val="0"/>
          <w:marRight w:val="0"/>
          <w:marTop w:val="0"/>
          <w:marBottom w:val="0"/>
          <w:divBdr>
            <w:top w:val="none" w:sz="0" w:space="0" w:color="auto"/>
            <w:left w:val="none" w:sz="0" w:space="0" w:color="auto"/>
            <w:bottom w:val="none" w:sz="0" w:space="0" w:color="auto"/>
            <w:right w:val="none" w:sz="0" w:space="0" w:color="auto"/>
          </w:divBdr>
        </w:div>
      </w:divsChild>
    </w:div>
    <w:div w:id="50930912">
      <w:bodyDiv w:val="1"/>
      <w:marLeft w:val="0"/>
      <w:marRight w:val="0"/>
      <w:marTop w:val="0"/>
      <w:marBottom w:val="0"/>
      <w:divBdr>
        <w:top w:val="none" w:sz="0" w:space="0" w:color="auto"/>
        <w:left w:val="none" w:sz="0" w:space="0" w:color="auto"/>
        <w:bottom w:val="none" w:sz="0" w:space="0" w:color="auto"/>
        <w:right w:val="none" w:sz="0" w:space="0" w:color="auto"/>
      </w:divBdr>
    </w:div>
    <w:div w:id="63065037">
      <w:bodyDiv w:val="1"/>
      <w:marLeft w:val="0"/>
      <w:marRight w:val="0"/>
      <w:marTop w:val="0"/>
      <w:marBottom w:val="0"/>
      <w:divBdr>
        <w:top w:val="none" w:sz="0" w:space="0" w:color="auto"/>
        <w:left w:val="none" w:sz="0" w:space="0" w:color="auto"/>
        <w:bottom w:val="none" w:sz="0" w:space="0" w:color="auto"/>
        <w:right w:val="none" w:sz="0" w:space="0" w:color="auto"/>
      </w:divBdr>
    </w:div>
    <w:div w:id="103431254">
      <w:bodyDiv w:val="1"/>
      <w:marLeft w:val="0"/>
      <w:marRight w:val="0"/>
      <w:marTop w:val="0"/>
      <w:marBottom w:val="0"/>
      <w:divBdr>
        <w:top w:val="none" w:sz="0" w:space="0" w:color="auto"/>
        <w:left w:val="none" w:sz="0" w:space="0" w:color="auto"/>
        <w:bottom w:val="none" w:sz="0" w:space="0" w:color="auto"/>
        <w:right w:val="none" w:sz="0" w:space="0" w:color="auto"/>
      </w:divBdr>
    </w:div>
    <w:div w:id="145052652">
      <w:bodyDiv w:val="1"/>
      <w:marLeft w:val="0"/>
      <w:marRight w:val="0"/>
      <w:marTop w:val="0"/>
      <w:marBottom w:val="0"/>
      <w:divBdr>
        <w:top w:val="none" w:sz="0" w:space="0" w:color="auto"/>
        <w:left w:val="none" w:sz="0" w:space="0" w:color="auto"/>
        <w:bottom w:val="none" w:sz="0" w:space="0" w:color="auto"/>
        <w:right w:val="none" w:sz="0" w:space="0" w:color="auto"/>
      </w:divBdr>
    </w:div>
    <w:div w:id="195461112">
      <w:bodyDiv w:val="1"/>
      <w:marLeft w:val="0"/>
      <w:marRight w:val="0"/>
      <w:marTop w:val="0"/>
      <w:marBottom w:val="0"/>
      <w:divBdr>
        <w:top w:val="none" w:sz="0" w:space="0" w:color="auto"/>
        <w:left w:val="none" w:sz="0" w:space="0" w:color="auto"/>
        <w:bottom w:val="none" w:sz="0" w:space="0" w:color="auto"/>
        <w:right w:val="none" w:sz="0" w:space="0" w:color="auto"/>
      </w:divBdr>
    </w:div>
    <w:div w:id="287321682">
      <w:bodyDiv w:val="1"/>
      <w:marLeft w:val="0"/>
      <w:marRight w:val="0"/>
      <w:marTop w:val="0"/>
      <w:marBottom w:val="0"/>
      <w:divBdr>
        <w:top w:val="none" w:sz="0" w:space="0" w:color="auto"/>
        <w:left w:val="none" w:sz="0" w:space="0" w:color="auto"/>
        <w:bottom w:val="none" w:sz="0" w:space="0" w:color="auto"/>
        <w:right w:val="none" w:sz="0" w:space="0" w:color="auto"/>
      </w:divBdr>
    </w:div>
    <w:div w:id="570967309">
      <w:bodyDiv w:val="1"/>
      <w:marLeft w:val="0"/>
      <w:marRight w:val="0"/>
      <w:marTop w:val="0"/>
      <w:marBottom w:val="0"/>
      <w:divBdr>
        <w:top w:val="none" w:sz="0" w:space="0" w:color="auto"/>
        <w:left w:val="none" w:sz="0" w:space="0" w:color="auto"/>
        <w:bottom w:val="none" w:sz="0" w:space="0" w:color="auto"/>
        <w:right w:val="none" w:sz="0" w:space="0" w:color="auto"/>
      </w:divBdr>
    </w:div>
    <w:div w:id="701320092">
      <w:bodyDiv w:val="1"/>
      <w:marLeft w:val="0"/>
      <w:marRight w:val="0"/>
      <w:marTop w:val="0"/>
      <w:marBottom w:val="0"/>
      <w:divBdr>
        <w:top w:val="none" w:sz="0" w:space="0" w:color="auto"/>
        <w:left w:val="none" w:sz="0" w:space="0" w:color="auto"/>
        <w:bottom w:val="none" w:sz="0" w:space="0" w:color="auto"/>
        <w:right w:val="none" w:sz="0" w:space="0" w:color="auto"/>
      </w:divBdr>
    </w:div>
    <w:div w:id="711535602">
      <w:bodyDiv w:val="1"/>
      <w:marLeft w:val="0"/>
      <w:marRight w:val="0"/>
      <w:marTop w:val="0"/>
      <w:marBottom w:val="0"/>
      <w:divBdr>
        <w:top w:val="none" w:sz="0" w:space="0" w:color="auto"/>
        <w:left w:val="none" w:sz="0" w:space="0" w:color="auto"/>
        <w:bottom w:val="none" w:sz="0" w:space="0" w:color="auto"/>
        <w:right w:val="none" w:sz="0" w:space="0" w:color="auto"/>
      </w:divBdr>
    </w:div>
    <w:div w:id="754320790">
      <w:bodyDiv w:val="1"/>
      <w:marLeft w:val="0"/>
      <w:marRight w:val="0"/>
      <w:marTop w:val="0"/>
      <w:marBottom w:val="0"/>
      <w:divBdr>
        <w:top w:val="none" w:sz="0" w:space="0" w:color="auto"/>
        <w:left w:val="none" w:sz="0" w:space="0" w:color="auto"/>
        <w:bottom w:val="none" w:sz="0" w:space="0" w:color="auto"/>
        <w:right w:val="none" w:sz="0" w:space="0" w:color="auto"/>
      </w:divBdr>
    </w:div>
    <w:div w:id="793258924">
      <w:bodyDiv w:val="1"/>
      <w:marLeft w:val="0"/>
      <w:marRight w:val="0"/>
      <w:marTop w:val="0"/>
      <w:marBottom w:val="0"/>
      <w:divBdr>
        <w:top w:val="none" w:sz="0" w:space="0" w:color="auto"/>
        <w:left w:val="none" w:sz="0" w:space="0" w:color="auto"/>
        <w:bottom w:val="none" w:sz="0" w:space="0" w:color="auto"/>
        <w:right w:val="none" w:sz="0" w:space="0" w:color="auto"/>
      </w:divBdr>
    </w:div>
    <w:div w:id="993946433">
      <w:bodyDiv w:val="1"/>
      <w:marLeft w:val="0"/>
      <w:marRight w:val="0"/>
      <w:marTop w:val="0"/>
      <w:marBottom w:val="0"/>
      <w:divBdr>
        <w:top w:val="none" w:sz="0" w:space="0" w:color="auto"/>
        <w:left w:val="none" w:sz="0" w:space="0" w:color="auto"/>
        <w:bottom w:val="none" w:sz="0" w:space="0" w:color="auto"/>
        <w:right w:val="none" w:sz="0" w:space="0" w:color="auto"/>
      </w:divBdr>
    </w:div>
    <w:div w:id="1149328385">
      <w:bodyDiv w:val="1"/>
      <w:marLeft w:val="0"/>
      <w:marRight w:val="0"/>
      <w:marTop w:val="0"/>
      <w:marBottom w:val="0"/>
      <w:divBdr>
        <w:top w:val="none" w:sz="0" w:space="0" w:color="auto"/>
        <w:left w:val="none" w:sz="0" w:space="0" w:color="auto"/>
        <w:bottom w:val="none" w:sz="0" w:space="0" w:color="auto"/>
        <w:right w:val="none" w:sz="0" w:space="0" w:color="auto"/>
      </w:divBdr>
    </w:div>
    <w:div w:id="1166936988">
      <w:bodyDiv w:val="1"/>
      <w:marLeft w:val="0"/>
      <w:marRight w:val="0"/>
      <w:marTop w:val="0"/>
      <w:marBottom w:val="0"/>
      <w:divBdr>
        <w:top w:val="none" w:sz="0" w:space="0" w:color="auto"/>
        <w:left w:val="none" w:sz="0" w:space="0" w:color="auto"/>
        <w:bottom w:val="none" w:sz="0" w:space="0" w:color="auto"/>
        <w:right w:val="none" w:sz="0" w:space="0" w:color="auto"/>
      </w:divBdr>
    </w:div>
    <w:div w:id="1220091230">
      <w:bodyDiv w:val="1"/>
      <w:marLeft w:val="0"/>
      <w:marRight w:val="0"/>
      <w:marTop w:val="0"/>
      <w:marBottom w:val="0"/>
      <w:divBdr>
        <w:top w:val="none" w:sz="0" w:space="0" w:color="auto"/>
        <w:left w:val="none" w:sz="0" w:space="0" w:color="auto"/>
        <w:bottom w:val="none" w:sz="0" w:space="0" w:color="auto"/>
        <w:right w:val="none" w:sz="0" w:space="0" w:color="auto"/>
      </w:divBdr>
    </w:div>
    <w:div w:id="1286043459">
      <w:bodyDiv w:val="1"/>
      <w:marLeft w:val="0"/>
      <w:marRight w:val="0"/>
      <w:marTop w:val="0"/>
      <w:marBottom w:val="0"/>
      <w:divBdr>
        <w:top w:val="none" w:sz="0" w:space="0" w:color="auto"/>
        <w:left w:val="none" w:sz="0" w:space="0" w:color="auto"/>
        <w:bottom w:val="none" w:sz="0" w:space="0" w:color="auto"/>
        <w:right w:val="none" w:sz="0" w:space="0" w:color="auto"/>
      </w:divBdr>
    </w:div>
    <w:div w:id="1338653529">
      <w:bodyDiv w:val="1"/>
      <w:marLeft w:val="0"/>
      <w:marRight w:val="0"/>
      <w:marTop w:val="0"/>
      <w:marBottom w:val="0"/>
      <w:divBdr>
        <w:top w:val="none" w:sz="0" w:space="0" w:color="auto"/>
        <w:left w:val="none" w:sz="0" w:space="0" w:color="auto"/>
        <w:bottom w:val="none" w:sz="0" w:space="0" w:color="auto"/>
        <w:right w:val="none" w:sz="0" w:space="0" w:color="auto"/>
      </w:divBdr>
    </w:div>
    <w:div w:id="1696300856">
      <w:bodyDiv w:val="1"/>
      <w:marLeft w:val="0"/>
      <w:marRight w:val="0"/>
      <w:marTop w:val="0"/>
      <w:marBottom w:val="0"/>
      <w:divBdr>
        <w:top w:val="none" w:sz="0" w:space="0" w:color="auto"/>
        <w:left w:val="none" w:sz="0" w:space="0" w:color="auto"/>
        <w:bottom w:val="none" w:sz="0" w:space="0" w:color="auto"/>
        <w:right w:val="none" w:sz="0" w:space="0" w:color="auto"/>
      </w:divBdr>
    </w:div>
    <w:div w:id="1897429966">
      <w:bodyDiv w:val="1"/>
      <w:marLeft w:val="0"/>
      <w:marRight w:val="0"/>
      <w:marTop w:val="0"/>
      <w:marBottom w:val="0"/>
      <w:divBdr>
        <w:top w:val="none" w:sz="0" w:space="0" w:color="auto"/>
        <w:left w:val="none" w:sz="0" w:space="0" w:color="auto"/>
        <w:bottom w:val="none" w:sz="0" w:space="0" w:color="auto"/>
        <w:right w:val="none" w:sz="0" w:space="0" w:color="auto"/>
      </w:divBdr>
    </w:div>
    <w:div w:id="19321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elations xmlns="http://www.yonyou.com/relation"/>
</file>

<file path=customXml/item2.xml><?xml version="1.0" encoding="utf-8"?>
<formulas xmlns="http://www.yonyou.com/formula"/>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D61FF-4FDE-4EB7-BE37-2E84E76892B2}">
  <ds:schemaRefs>
    <ds:schemaRef ds:uri="http://www.yonyou.com/relation"/>
  </ds:schemaRefs>
</ds:datastoreItem>
</file>

<file path=customXml/itemProps2.xml><?xml version="1.0" encoding="utf-8"?>
<ds:datastoreItem xmlns:ds="http://schemas.openxmlformats.org/officeDocument/2006/customXml" ds:itemID="{19BBE2C8-EC61-4558-9893-12656E937E48}">
  <ds:schemaRefs>
    <ds:schemaRef ds:uri="http://www.yonyou.com/formula"/>
  </ds:schemaRefs>
</ds:datastoreItem>
</file>

<file path=customXml/itemProps3.xml><?xml version="1.0" encoding="utf-8"?>
<ds:datastoreItem xmlns:ds="http://schemas.openxmlformats.org/officeDocument/2006/customXml" ds:itemID="{E895BDBD-A6B8-42B6-87D0-A8A1E02A4F51}">
  <ds:schemaRefs>
    <ds:schemaRef ds:uri="http://www.yonyou.com/datasource"/>
  </ds:schemaRefs>
</ds:datastoreItem>
</file>

<file path=customXml/itemProps4.xml><?xml version="1.0" encoding="utf-8"?>
<ds:datastoreItem xmlns:ds="http://schemas.openxmlformats.org/officeDocument/2006/customXml" ds:itemID="{0709F393-6F08-47E1-BBF0-5F01157F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851</Words>
  <Characters>4852</Characters>
  <Application>Microsoft Office Word</Application>
  <DocSecurity>0</DocSecurity>
  <Lines>40</Lines>
  <Paragraphs>11</Paragraphs>
  <ScaleCrop>false</ScaleCrop>
  <Company>微软中国</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WZ</cp:lastModifiedBy>
  <cp:revision>15</cp:revision>
  <cp:lastPrinted>2016-03-29T00:48:00Z</cp:lastPrinted>
  <dcterms:created xsi:type="dcterms:W3CDTF">2024-01-29T08:15:00Z</dcterms:created>
  <dcterms:modified xsi:type="dcterms:W3CDTF">2024-01-29T10:30:00Z</dcterms:modified>
</cp:coreProperties>
</file>